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4CEA0" w14:textId="77777777" w:rsidR="003801CD" w:rsidRPr="003D3E28" w:rsidRDefault="003801CD" w:rsidP="00B45984">
      <w:pPr>
        <w:jc w:val="right"/>
        <w:rPr>
          <w:b/>
        </w:rPr>
      </w:pPr>
      <w:r w:rsidRPr="003D3E28">
        <w:rPr>
          <w:b/>
        </w:rPr>
        <w:t>Załącznik nr …</w:t>
      </w:r>
      <w:r>
        <w:rPr>
          <w:b/>
        </w:rPr>
        <w:t>..</w:t>
      </w:r>
      <w:r w:rsidRPr="003D3E28">
        <w:rPr>
          <w:b/>
        </w:rPr>
        <w:t xml:space="preserve"> do oferty</w:t>
      </w:r>
      <w:r>
        <w:rPr>
          <w:b/>
        </w:rPr>
        <w:br/>
      </w:r>
    </w:p>
    <w:p w14:paraId="7787BA5F" w14:textId="77777777" w:rsidR="003801CD" w:rsidRPr="00D32B6D" w:rsidRDefault="003801CD" w:rsidP="003801CD">
      <w:pPr>
        <w:rPr>
          <w:color w:val="000000"/>
        </w:rPr>
      </w:pPr>
      <w:r w:rsidRPr="00D32B6D">
        <w:rPr>
          <w:color w:val="000000"/>
        </w:rPr>
        <w:t>.................................................</w:t>
      </w:r>
    </w:p>
    <w:p w14:paraId="2D05BE15" w14:textId="77777777" w:rsidR="003801CD" w:rsidRDefault="003801CD" w:rsidP="007405B8">
      <w:pPr>
        <w:ind w:firstLine="708"/>
        <w:rPr>
          <w:color w:val="000000"/>
          <w:sz w:val="20"/>
          <w:szCs w:val="20"/>
        </w:rPr>
      </w:pPr>
      <w:r w:rsidRPr="003D3E28">
        <w:rPr>
          <w:color w:val="000000"/>
          <w:sz w:val="20"/>
          <w:szCs w:val="20"/>
        </w:rPr>
        <w:t>(pieczęć organizacji)</w:t>
      </w:r>
    </w:p>
    <w:p w14:paraId="5059F0F0" w14:textId="77777777" w:rsidR="003801CD" w:rsidRDefault="003801CD" w:rsidP="003801CD">
      <w:pPr>
        <w:rPr>
          <w:color w:val="000000"/>
          <w:sz w:val="20"/>
          <w:szCs w:val="20"/>
        </w:rPr>
      </w:pPr>
    </w:p>
    <w:p w14:paraId="257D01B4" w14:textId="77777777" w:rsidR="003801CD" w:rsidRDefault="003801CD" w:rsidP="003801CD">
      <w:pPr>
        <w:jc w:val="center"/>
        <w:rPr>
          <w:b/>
          <w:color w:val="000000"/>
          <w:szCs w:val="24"/>
        </w:rPr>
      </w:pPr>
    </w:p>
    <w:p w14:paraId="47B71A0D" w14:textId="77777777" w:rsidR="003801CD" w:rsidRPr="007B541E" w:rsidRDefault="003801CD" w:rsidP="003801CD">
      <w:pPr>
        <w:jc w:val="center"/>
        <w:rPr>
          <w:b/>
          <w:color w:val="000000"/>
          <w:szCs w:val="24"/>
        </w:rPr>
      </w:pPr>
      <w:r w:rsidRPr="007B541E">
        <w:rPr>
          <w:b/>
          <w:color w:val="000000"/>
          <w:szCs w:val="24"/>
        </w:rPr>
        <w:t>Wykaz działań promocyjnych podejmowanych przez oferenta</w:t>
      </w:r>
    </w:p>
    <w:p w14:paraId="566F3F63" w14:textId="77777777" w:rsidR="003801CD" w:rsidRDefault="003801CD" w:rsidP="003801CD">
      <w:pPr>
        <w:rPr>
          <w:color w:val="000000"/>
          <w:sz w:val="22"/>
        </w:rPr>
      </w:pPr>
    </w:p>
    <w:p w14:paraId="04DF8A91" w14:textId="77777777" w:rsidR="003801CD" w:rsidRDefault="003801CD" w:rsidP="003801CD">
      <w:pPr>
        <w:rPr>
          <w:color w:val="000000"/>
          <w:sz w:val="22"/>
        </w:rPr>
      </w:pPr>
    </w:p>
    <w:p w14:paraId="0ED388BD" w14:textId="77777777" w:rsidR="003801CD" w:rsidRPr="00AC633B" w:rsidRDefault="003801CD" w:rsidP="003801CD">
      <w:pPr>
        <w:rPr>
          <w:color w:val="000000"/>
          <w:sz w:val="22"/>
        </w:rPr>
      </w:pPr>
      <w:r w:rsidRPr="00AC633B">
        <w:rPr>
          <w:color w:val="000000"/>
          <w:sz w:val="22"/>
        </w:rPr>
        <w:t>Nazwa organizacji:…………………………………………………………………………….</w:t>
      </w:r>
      <w:r w:rsidRPr="00AC633B">
        <w:rPr>
          <w:color w:val="000000"/>
          <w:sz w:val="22"/>
        </w:rPr>
        <w:br/>
      </w:r>
    </w:p>
    <w:p w14:paraId="643166A4" w14:textId="77777777" w:rsidR="003801CD" w:rsidRPr="00AC633B" w:rsidRDefault="003801CD" w:rsidP="003801CD">
      <w:pPr>
        <w:rPr>
          <w:color w:val="000000"/>
          <w:sz w:val="22"/>
        </w:rPr>
      </w:pPr>
      <w:r w:rsidRPr="00AC633B">
        <w:rPr>
          <w:color w:val="000000"/>
          <w:sz w:val="22"/>
        </w:rPr>
        <w:t>Tytuł zadania publicznego: ……………………………………………………………………</w:t>
      </w:r>
    </w:p>
    <w:p w14:paraId="20DEBA1C" w14:textId="77777777" w:rsidR="003801CD" w:rsidRPr="00AC633B" w:rsidRDefault="003801CD" w:rsidP="003801CD">
      <w:pPr>
        <w:rPr>
          <w:color w:val="000000"/>
          <w:szCs w:val="24"/>
        </w:rPr>
      </w:pPr>
      <w:r w:rsidRPr="00AC633B">
        <w:rPr>
          <w:color w:val="000000"/>
          <w:szCs w:val="24"/>
        </w:rPr>
        <w:br/>
      </w: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2056"/>
        <w:gridCol w:w="3221"/>
        <w:gridCol w:w="2111"/>
        <w:gridCol w:w="1514"/>
        <w:gridCol w:w="1163"/>
      </w:tblGrid>
      <w:tr w:rsidR="003801CD" w14:paraId="0B71D37B" w14:textId="77777777" w:rsidTr="003801CD">
        <w:trPr>
          <w:trHeight w:val="794"/>
        </w:trPr>
        <w:tc>
          <w:tcPr>
            <w:tcW w:w="5277" w:type="dxa"/>
            <w:gridSpan w:val="2"/>
          </w:tcPr>
          <w:p w14:paraId="28919104" w14:textId="11912DE6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b/>
                <w:szCs w:val="24"/>
              </w:rPr>
              <w:t>Formy działań promocyjnych</w:t>
            </w:r>
          </w:p>
        </w:tc>
        <w:tc>
          <w:tcPr>
            <w:tcW w:w="2111" w:type="dxa"/>
            <w:vMerge w:val="restart"/>
          </w:tcPr>
          <w:p w14:paraId="75C4979B" w14:textId="77777777" w:rsidR="003801CD" w:rsidRPr="00623517" w:rsidRDefault="003801CD" w:rsidP="003801CD">
            <w:pPr>
              <w:jc w:val="center"/>
              <w:rPr>
                <w:b/>
                <w:szCs w:val="24"/>
              </w:rPr>
            </w:pPr>
            <w:r w:rsidRPr="00623517">
              <w:rPr>
                <w:b/>
                <w:szCs w:val="24"/>
              </w:rPr>
              <w:t>Opis nośnika/formy promocji</w:t>
            </w:r>
          </w:p>
          <w:p w14:paraId="7374FC53" w14:textId="11F906C1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sz w:val="16"/>
                <w:szCs w:val="16"/>
              </w:rPr>
              <w:t>(wymiary lub inne parametry techniczne określające dany nośnik reklamowy lub daną formę promocji)</w:t>
            </w:r>
          </w:p>
        </w:tc>
        <w:tc>
          <w:tcPr>
            <w:tcW w:w="1514" w:type="dxa"/>
            <w:vMerge w:val="restart"/>
          </w:tcPr>
          <w:p w14:paraId="6A00ECFE" w14:textId="255B4574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b/>
                <w:sz w:val="20"/>
                <w:szCs w:val="20"/>
              </w:rPr>
              <w:t>Przewidywana ilość</w:t>
            </w:r>
          </w:p>
        </w:tc>
        <w:tc>
          <w:tcPr>
            <w:tcW w:w="1163" w:type="dxa"/>
            <w:vMerge w:val="restart"/>
          </w:tcPr>
          <w:p w14:paraId="4090BB64" w14:textId="1405577D" w:rsidR="003801CD" w:rsidRPr="003801CD" w:rsidRDefault="003801CD" w:rsidP="00606662">
            <w:pPr>
              <w:jc w:val="center"/>
              <w:rPr>
                <w:color w:val="000000"/>
                <w:szCs w:val="24"/>
              </w:rPr>
            </w:pPr>
            <w:r w:rsidRPr="003801CD">
              <w:rPr>
                <w:b/>
                <w:szCs w:val="24"/>
              </w:rPr>
              <w:t>Termin i miejsce realizacji</w:t>
            </w:r>
          </w:p>
        </w:tc>
      </w:tr>
      <w:tr w:rsidR="003801CD" w14:paraId="41FA56C3" w14:textId="77777777" w:rsidTr="003801CD">
        <w:tc>
          <w:tcPr>
            <w:tcW w:w="2056" w:type="dxa"/>
          </w:tcPr>
          <w:p w14:paraId="28CADB98" w14:textId="32C8A29C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b/>
                <w:szCs w:val="24"/>
              </w:rPr>
              <w:t>Kategoria</w:t>
            </w:r>
          </w:p>
        </w:tc>
        <w:tc>
          <w:tcPr>
            <w:tcW w:w="3221" w:type="dxa"/>
          </w:tcPr>
          <w:p w14:paraId="09571BC2" w14:textId="290110D5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b/>
                <w:szCs w:val="24"/>
              </w:rPr>
              <w:t>Nazwa nośnika reklamowego</w:t>
            </w:r>
          </w:p>
        </w:tc>
        <w:tc>
          <w:tcPr>
            <w:tcW w:w="2111" w:type="dxa"/>
            <w:vMerge/>
          </w:tcPr>
          <w:p w14:paraId="6DD0842A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  <w:vMerge/>
          </w:tcPr>
          <w:p w14:paraId="736B4347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  <w:vMerge/>
          </w:tcPr>
          <w:p w14:paraId="7500FD17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13A0BA67" w14:textId="77777777" w:rsidTr="003801CD">
        <w:tc>
          <w:tcPr>
            <w:tcW w:w="2056" w:type="dxa"/>
            <w:vMerge w:val="restart"/>
          </w:tcPr>
          <w:p w14:paraId="3BDF56F9" w14:textId="57A67A58" w:rsidR="003801CD" w:rsidRPr="003801CD" w:rsidRDefault="003801CD" w:rsidP="003801CD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3801CD">
              <w:rPr>
                <w:b/>
                <w:bCs/>
                <w:color w:val="000000"/>
                <w:szCs w:val="24"/>
              </w:rPr>
              <w:t>Poligraficzne</w:t>
            </w:r>
          </w:p>
        </w:tc>
        <w:tc>
          <w:tcPr>
            <w:tcW w:w="3221" w:type="dxa"/>
          </w:tcPr>
          <w:p w14:paraId="02186A06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7DA81A4E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35061009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44A1F0D3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6785AB5B" w14:textId="77777777" w:rsidTr="003801CD">
        <w:tc>
          <w:tcPr>
            <w:tcW w:w="2056" w:type="dxa"/>
            <w:vMerge/>
          </w:tcPr>
          <w:p w14:paraId="181BBC8A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3221" w:type="dxa"/>
          </w:tcPr>
          <w:p w14:paraId="7B1CB9AB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180BD686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1931A0D5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1FF3D02A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49064763" w14:textId="77777777" w:rsidTr="003801CD">
        <w:tc>
          <w:tcPr>
            <w:tcW w:w="2056" w:type="dxa"/>
            <w:vMerge w:val="restart"/>
          </w:tcPr>
          <w:p w14:paraId="0E0BA292" w14:textId="5E7976F4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b/>
                <w:szCs w:val="24"/>
              </w:rPr>
              <w:t>Wielkoformatowe (zewnętrzne)</w:t>
            </w:r>
          </w:p>
        </w:tc>
        <w:tc>
          <w:tcPr>
            <w:tcW w:w="3221" w:type="dxa"/>
          </w:tcPr>
          <w:p w14:paraId="6F686CB7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141F92BB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1A4CD94B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1138BF0E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2DA95E6D" w14:textId="77777777" w:rsidTr="003801CD">
        <w:tc>
          <w:tcPr>
            <w:tcW w:w="2056" w:type="dxa"/>
            <w:vMerge/>
          </w:tcPr>
          <w:p w14:paraId="10ED8FDD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3221" w:type="dxa"/>
          </w:tcPr>
          <w:p w14:paraId="04B4BE2C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24F049E5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314F9A9A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55EAD990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20AE7F47" w14:textId="77777777" w:rsidTr="003801CD">
        <w:tc>
          <w:tcPr>
            <w:tcW w:w="2056" w:type="dxa"/>
            <w:vMerge w:val="restart"/>
          </w:tcPr>
          <w:p w14:paraId="559851C4" w14:textId="1FEA104A" w:rsidR="003801CD" w:rsidRDefault="003801CD" w:rsidP="003801CD">
            <w:pPr>
              <w:jc w:val="center"/>
              <w:rPr>
                <w:color w:val="000000"/>
                <w:szCs w:val="24"/>
              </w:rPr>
            </w:pPr>
            <w:r w:rsidRPr="00623517">
              <w:rPr>
                <w:b/>
                <w:szCs w:val="24"/>
              </w:rPr>
              <w:t>Internetowe</w:t>
            </w:r>
          </w:p>
        </w:tc>
        <w:tc>
          <w:tcPr>
            <w:tcW w:w="3221" w:type="dxa"/>
          </w:tcPr>
          <w:p w14:paraId="4F85A1B2" w14:textId="66893F99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54990D2B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0E9B0CDB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6D48E60D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5B553F6A" w14:textId="77777777" w:rsidTr="003801CD">
        <w:tc>
          <w:tcPr>
            <w:tcW w:w="2056" w:type="dxa"/>
            <w:vMerge/>
          </w:tcPr>
          <w:p w14:paraId="5BD0165B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3221" w:type="dxa"/>
          </w:tcPr>
          <w:p w14:paraId="58F68815" w14:textId="28284BF1" w:rsidR="003801CD" w:rsidRDefault="003801CD" w:rsidP="003801CD">
            <w:pPr>
              <w:rPr>
                <w:color w:val="000000"/>
                <w:szCs w:val="24"/>
              </w:rPr>
            </w:pPr>
            <w:r w:rsidRPr="003801CD">
              <w:rPr>
                <w:sz w:val="22"/>
              </w:rPr>
              <w:t>W przypadku wydarzenia trwającego okresowo, minimum 1 post miesięcznie  opublikowany na profilu organizatora; w każdym z postów oznaczenie profili @Torun oraz @Urząd Miasta Torunia  w każdym z postów oznaczenie profili @Torun oraz @Urząd Miasta Torunia wraz z informacją, że działanie realizowane jest w oparciu o dotację/powierzenie Gminy Miasta Toruń. W sprawozdaniu rozliczającym wydarzenie umieszczenie linków do wspomnianych postów oraz ich screenów, wraz z widocznymi statystykami (liczba reakcji i udostępnień oraz zasięg posta).  W przypadku posiadania przez Organizatora strony internetowej wspomniany wpis ma się pojawić również na niej.</w:t>
            </w:r>
          </w:p>
        </w:tc>
        <w:tc>
          <w:tcPr>
            <w:tcW w:w="2111" w:type="dxa"/>
          </w:tcPr>
          <w:p w14:paraId="04CF8478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2819A638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7B0A75C7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4873941A" w14:textId="77777777" w:rsidTr="003801CD">
        <w:tc>
          <w:tcPr>
            <w:tcW w:w="2056" w:type="dxa"/>
            <w:vMerge w:val="restart"/>
          </w:tcPr>
          <w:p w14:paraId="48E1DACF" w14:textId="53BEF029" w:rsidR="003801CD" w:rsidRPr="003801CD" w:rsidRDefault="003801CD" w:rsidP="003801CD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Media</w:t>
            </w:r>
          </w:p>
        </w:tc>
        <w:tc>
          <w:tcPr>
            <w:tcW w:w="3221" w:type="dxa"/>
          </w:tcPr>
          <w:p w14:paraId="1B942259" w14:textId="22B4204E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1CF6806F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37A9DC78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0A7BBFA3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7860D6CC" w14:textId="77777777" w:rsidTr="003801CD">
        <w:tc>
          <w:tcPr>
            <w:tcW w:w="2056" w:type="dxa"/>
            <w:vMerge/>
          </w:tcPr>
          <w:p w14:paraId="2F35B650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3221" w:type="dxa"/>
          </w:tcPr>
          <w:p w14:paraId="3A9FF32E" w14:textId="22A983AE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2540F691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483FDDC2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552B4772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2C9499DD" w14:textId="77777777" w:rsidTr="003801CD">
        <w:tc>
          <w:tcPr>
            <w:tcW w:w="2056" w:type="dxa"/>
            <w:vMerge w:val="restart"/>
          </w:tcPr>
          <w:p w14:paraId="29FA7CCE" w14:textId="2B197A0E" w:rsidR="003801CD" w:rsidRPr="003801CD" w:rsidRDefault="003801CD" w:rsidP="003801CD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Inne</w:t>
            </w:r>
          </w:p>
        </w:tc>
        <w:tc>
          <w:tcPr>
            <w:tcW w:w="3221" w:type="dxa"/>
          </w:tcPr>
          <w:p w14:paraId="0992A668" w14:textId="54B7ABDE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5A06A6C4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4C3895E1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31DAA910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  <w:tr w:rsidR="003801CD" w14:paraId="315CEEE6" w14:textId="77777777" w:rsidTr="003801CD">
        <w:tc>
          <w:tcPr>
            <w:tcW w:w="2056" w:type="dxa"/>
            <w:vMerge/>
          </w:tcPr>
          <w:p w14:paraId="615598B0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3221" w:type="dxa"/>
          </w:tcPr>
          <w:p w14:paraId="2BCF863C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2111" w:type="dxa"/>
          </w:tcPr>
          <w:p w14:paraId="535D6DA8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514" w:type="dxa"/>
          </w:tcPr>
          <w:p w14:paraId="4244B945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  <w:tc>
          <w:tcPr>
            <w:tcW w:w="1163" w:type="dxa"/>
          </w:tcPr>
          <w:p w14:paraId="618473D7" w14:textId="77777777" w:rsidR="003801CD" w:rsidRDefault="003801CD" w:rsidP="003801CD">
            <w:pPr>
              <w:rPr>
                <w:color w:val="000000"/>
                <w:szCs w:val="24"/>
              </w:rPr>
            </w:pPr>
          </w:p>
        </w:tc>
      </w:tr>
    </w:tbl>
    <w:p w14:paraId="663E2657" w14:textId="6ECD1E26" w:rsidR="003801CD" w:rsidRDefault="003801CD" w:rsidP="003801CD">
      <w:pPr>
        <w:rPr>
          <w:sz w:val="22"/>
        </w:rPr>
      </w:pPr>
      <w:r w:rsidRPr="00AC633B">
        <w:rPr>
          <w:sz w:val="22"/>
        </w:rPr>
        <w:t>Tabela może być rozszerzana o dowolną liczbę wierszy w poszczególnych kategoriach.</w:t>
      </w:r>
    </w:p>
    <w:p w14:paraId="7951BF01" w14:textId="77777777" w:rsidR="003801CD" w:rsidRPr="00AC633B" w:rsidRDefault="003801CD" w:rsidP="00606662">
      <w:pPr>
        <w:jc w:val="both"/>
        <w:rPr>
          <w:sz w:val="22"/>
        </w:rPr>
      </w:pPr>
      <w:r w:rsidRPr="00AC633B">
        <w:rPr>
          <w:sz w:val="22"/>
        </w:rPr>
        <w:lastRenderedPageBreak/>
        <w:t>W przypadku niemożliwości przyporządkowania formy promocji do podanych w tabeli kategorii, należy daną formę promocji wpisać w kategorii „Inne”.</w:t>
      </w:r>
    </w:p>
    <w:p w14:paraId="50197CAD" w14:textId="77777777" w:rsidR="003801CD" w:rsidRPr="00AC633B" w:rsidRDefault="003801CD" w:rsidP="003801CD">
      <w:pPr>
        <w:pStyle w:val="Nagwek"/>
        <w:rPr>
          <w:b/>
          <w:sz w:val="22"/>
        </w:rPr>
      </w:pPr>
    </w:p>
    <w:p w14:paraId="7CD0E7AA" w14:textId="77777777" w:rsidR="003801CD" w:rsidRPr="00AC633B" w:rsidRDefault="003801CD" w:rsidP="003801CD">
      <w:pPr>
        <w:pStyle w:val="Nagwek"/>
        <w:ind w:left="-284"/>
        <w:rPr>
          <w:b/>
          <w:i/>
          <w:sz w:val="22"/>
        </w:rPr>
      </w:pPr>
      <w:r>
        <w:rPr>
          <w:b/>
          <w:i/>
          <w:sz w:val="22"/>
        </w:rPr>
        <w:t xml:space="preserve">    </w:t>
      </w:r>
      <w:r w:rsidRPr="00AC633B">
        <w:rPr>
          <w:b/>
          <w:i/>
          <w:sz w:val="22"/>
        </w:rPr>
        <w:t>Słownik wybranych pojęć nośników reklamowych:</w:t>
      </w:r>
    </w:p>
    <w:p w14:paraId="75545765" w14:textId="77777777" w:rsidR="003801CD" w:rsidRPr="00AC633B" w:rsidRDefault="003801CD" w:rsidP="003801CD">
      <w:pPr>
        <w:pStyle w:val="Nagwek"/>
        <w:rPr>
          <w:sz w:val="22"/>
        </w:rPr>
      </w:pPr>
    </w:p>
    <w:p w14:paraId="3FA9BA99" w14:textId="77777777" w:rsidR="003801CD" w:rsidRPr="00C116CC" w:rsidRDefault="003801CD" w:rsidP="003801CD">
      <w:pPr>
        <w:pStyle w:val="Nagwek"/>
        <w:jc w:val="both"/>
        <w:rPr>
          <w:sz w:val="22"/>
          <w:szCs w:val="22"/>
        </w:rPr>
      </w:pPr>
      <w:r w:rsidRPr="00C116CC">
        <w:rPr>
          <w:b/>
          <w:sz w:val="22"/>
          <w:szCs w:val="22"/>
        </w:rPr>
        <w:t>Folder</w:t>
      </w:r>
      <w:r w:rsidRPr="00C116CC">
        <w:rPr>
          <w:sz w:val="22"/>
          <w:szCs w:val="22"/>
        </w:rPr>
        <w:t>  - ma formę arkusza papieru złożonego jednokrotnie, dwiema płaszczyznami pionowo. Występuje w różnych formatach, ma tylko cztery strony.</w:t>
      </w:r>
    </w:p>
    <w:p w14:paraId="6D6851A0" w14:textId="77777777" w:rsidR="003801CD" w:rsidRPr="00C116CC" w:rsidRDefault="003801CD" w:rsidP="003801CD">
      <w:pPr>
        <w:pStyle w:val="Nagwek"/>
        <w:jc w:val="both"/>
        <w:rPr>
          <w:sz w:val="22"/>
          <w:szCs w:val="22"/>
        </w:rPr>
      </w:pPr>
      <w:r w:rsidRPr="00C116CC">
        <w:rPr>
          <w:b/>
          <w:sz w:val="22"/>
          <w:szCs w:val="22"/>
        </w:rPr>
        <w:t>Broszura</w:t>
      </w:r>
      <w:r w:rsidRPr="00C116CC">
        <w:rPr>
          <w:sz w:val="22"/>
          <w:szCs w:val="22"/>
        </w:rPr>
        <w:t xml:space="preserve"> -  na broszurę składa się kilka folderów (co najmniej dwa) spiętych razem.</w:t>
      </w:r>
    </w:p>
    <w:p w14:paraId="5610635B" w14:textId="77777777" w:rsidR="003801CD" w:rsidRPr="00C116CC" w:rsidRDefault="003801CD" w:rsidP="003801CD">
      <w:pPr>
        <w:pStyle w:val="Nagwek"/>
        <w:jc w:val="both"/>
        <w:rPr>
          <w:sz w:val="22"/>
          <w:szCs w:val="22"/>
        </w:rPr>
      </w:pPr>
      <w:r w:rsidRPr="00C116CC">
        <w:rPr>
          <w:b/>
          <w:sz w:val="22"/>
          <w:szCs w:val="22"/>
        </w:rPr>
        <w:t>Ścianka promocyjna</w:t>
      </w:r>
      <w:r w:rsidRPr="00C116CC">
        <w:rPr>
          <w:sz w:val="22"/>
          <w:szCs w:val="22"/>
        </w:rPr>
        <w:t xml:space="preserve"> - przenośna powierzchnia promocyjna.</w:t>
      </w:r>
    </w:p>
    <w:p w14:paraId="4DC07A31" w14:textId="77777777" w:rsidR="003801CD" w:rsidRPr="00C116CC" w:rsidRDefault="003801CD" w:rsidP="003801CD">
      <w:pPr>
        <w:pStyle w:val="Nagwek"/>
        <w:jc w:val="both"/>
        <w:rPr>
          <w:sz w:val="22"/>
          <w:szCs w:val="22"/>
        </w:rPr>
      </w:pPr>
      <w:r w:rsidRPr="00C116CC">
        <w:rPr>
          <w:b/>
          <w:sz w:val="22"/>
          <w:szCs w:val="22"/>
        </w:rPr>
        <w:t>Banner</w:t>
      </w:r>
      <w:r w:rsidRPr="00C116CC">
        <w:rPr>
          <w:sz w:val="22"/>
          <w:szCs w:val="22"/>
        </w:rPr>
        <w:t> - jest formą reklamy, komunikatu lub innego przekazu. Najczęściej jest to wydrukowany na płachcie materiału przekaz informacyjny lub reklamowy. Banner (lub billboard internetowy) zamieszczany jest w</w:t>
      </w:r>
      <w:r>
        <w:rPr>
          <w:sz w:val="22"/>
          <w:szCs w:val="22"/>
        </w:rPr>
        <w:t> </w:t>
      </w:r>
      <w:r w:rsidRPr="00C116CC">
        <w:rPr>
          <w:sz w:val="22"/>
          <w:szCs w:val="22"/>
        </w:rPr>
        <w:t>formie pliku graficznego na stronie www.</w:t>
      </w:r>
    </w:p>
    <w:p w14:paraId="209D8AEB" w14:textId="77777777" w:rsidR="007405B8" w:rsidRDefault="003801CD" w:rsidP="003801CD">
      <w:pPr>
        <w:pStyle w:val="Nagwek"/>
        <w:jc w:val="both"/>
        <w:rPr>
          <w:sz w:val="22"/>
          <w:szCs w:val="22"/>
        </w:rPr>
      </w:pPr>
      <w:r w:rsidRPr="00C116CC">
        <w:rPr>
          <w:b/>
          <w:sz w:val="22"/>
          <w:szCs w:val="22"/>
        </w:rPr>
        <w:t>Siatka</w:t>
      </w:r>
      <w:r w:rsidRPr="00C116CC">
        <w:rPr>
          <w:sz w:val="22"/>
          <w:szCs w:val="22"/>
        </w:rPr>
        <w:t xml:space="preserve"> - zazwyczaj eksponowana bezpośrednio na ścianach budynków lub w czasie remontu budynku na</w:t>
      </w:r>
      <w:r w:rsidR="007405B8">
        <w:rPr>
          <w:sz w:val="22"/>
          <w:szCs w:val="22"/>
        </w:rPr>
        <w:t xml:space="preserve"> </w:t>
      </w:r>
      <w:r w:rsidRPr="00C116CC">
        <w:rPr>
          <w:sz w:val="22"/>
          <w:szCs w:val="22"/>
        </w:rPr>
        <w:t>rusztowaniu.</w:t>
      </w:r>
    </w:p>
    <w:p w14:paraId="6C1C855C" w14:textId="1906454E" w:rsidR="003801CD" w:rsidRPr="00C116CC" w:rsidRDefault="003801CD" w:rsidP="003801CD">
      <w:pPr>
        <w:pStyle w:val="Nagwek"/>
        <w:jc w:val="both"/>
        <w:rPr>
          <w:sz w:val="22"/>
          <w:szCs w:val="22"/>
        </w:rPr>
      </w:pPr>
      <w:r w:rsidRPr="00C116CC">
        <w:rPr>
          <w:b/>
          <w:sz w:val="22"/>
          <w:szCs w:val="22"/>
        </w:rPr>
        <w:t>Billboard</w:t>
      </w:r>
      <w:r w:rsidRPr="00C116CC">
        <w:rPr>
          <w:sz w:val="22"/>
          <w:szCs w:val="22"/>
        </w:rPr>
        <w:t xml:space="preserve"> - tablica wielkoformatowa przeznaczona do prezentacji </w:t>
      </w:r>
      <w:hyperlink r:id="rId4" w:tooltip="Plakat" w:history="1">
        <w:r w:rsidRPr="00C116CC">
          <w:rPr>
            <w:sz w:val="22"/>
            <w:szCs w:val="22"/>
          </w:rPr>
          <w:t>plakatów</w:t>
        </w:r>
      </w:hyperlink>
      <w:r w:rsidRPr="00C116CC">
        <w:rPr>
          <w:sz w:val="22"/>
          <w:szCs w:val="22"/>
        </w:rPr>
        <w:t xml:space="preserve"> reklamowych, często oświetlony dla zapewnienia odpowiedniej widoczności plakatu nocą. Najczęściej spotykane wymiary billboardu to 6x3 m. (tzw. cityboard)</w:t>
      </w:r>
    </w:p>
    <w:p w14:paraId="1D351947" w14:textId="77777777" w:rsidR="003801CD" w:rsidRPr="007B0315" w:rsidRDefault="003801CD" w:rsidP="003801CD">
      <w:pPr>
        <w:pStyle w:val="Nagwek"/>
        <w:jc w:val="both"/>
        <w:rPr>
          <w:sz w:val="22"/>
          <w:szCs w:val="22"/>
        </w:rPr>
      </w:pPr>
      <w:r w:rsidRPr="007B0315">
        <w:rPr>
          <w:rStyle w:val="Pogrubienie"/>
          <w:sz w:val="22"/>
          <w:szCs w:val="22"/>
        </w:rPr>
        <w:t>Post</w:t>
      </w:r>
      <w:r w:rsidRPr="007B0315">
        <w:rPr>
          <w:sz w:val="22"/>
          <w:szCs w:val="22"/>
        </w:rPr>
        <w:t xml:space="preserve"> – treść (tekst, obraz, wideo) opublikowana na profilu w mediach społecznościowych, dostępna dla obserwujących.</w:t>
      </w:r>
    </w:p>
    <w:p w14:paraId="19178034" w14:textId="77777777" w:rsidR="003801CD" w:rsidRPr="007B0315" w:rsidRDefault="003801CD" w:rsidP="003801CD">
      <w:pPr>
        <w:pStyle w:val="Nagwek"/>
        <w:jc w:val="both"/>
        <w:rPr>
          <w:sz w:val="22"/>
          <w:szCs w:val="22"/>
        </w:rPr>
      </w:pPr>
      <w:r w:rsidRPr="007B0315">
        <w:rPr>
          <w:rStyle w:val="Pogrubienie"/>
          <w:sz w:val="22"/>
          <w:szCs w:val="22"/>
        </w:rPr>
        <w:t>Oznaczenie profilu</w:t>
      </w:r>
      <w:r w:rsidRPr="007B0315">
        <w:rPr>
          <w:sz w:val="22"/>
          <w:szCs w:val="22"/>
        </w:rPr>
        <w:t xml:space="preserve"> – wskazanie innego użytkownika lub organizacji w treści posta, co najczęściej powoduje, że pojawia się link do ich profilu.</w:t>
      </w:r>
    </w:p>
    <w:p w14:paraId="359E0257" w14:textId="77777777" w:rsidR="003801CD" w:rsidRPr="007B0315" w:rsidRDefault="003801CD" w:rsidP="003801CD">
      <w:pPr>
        <w:pStyle w:val="Nagwek"/>
        <w:jc w:val="both"/>
        <w:rPr>
          <w:sz w:val="22"/>
          <w:szCs w:val="22"/>
        </w:rPr>
      </w:pPr>
      <w:r w:rsidRPr="007B0315">
        <w:rPr>
          <w:rStyle w:val="Pogrubienie"/>
          <w:sz w:val="22"/>
          <w:szCs w:val="22"/>
        </w:rPr>
        <w:t>Link</w:t>
      </w:r>
      <w:r w:rsidRPr="007B0315">
        <w:rPr>
          <w:sz w:val="22"/>
          <w:szCs w:val="22"/>
        </w:rPr>
        <w:t xml:space="preserve"> – odnośnik, który po kliknięciu przenosi użytkownika na inną stronę internetową lub do innego zasobu (np. innego posta, strony internetowej, formularza).</w:t>
      </w:r>
    </w:p>
    <w:p w14:paraId="09CC86F8" w14:textId="77777777" w:rsidR="003801CD" w:rsidRPr="007B0315" w:rsidRDefault="003801CD" w:rsidP="003801CD">
      <w:pPr>
        <w:pStyle w:val="Nagwek"/>
        <w:jc w:val="both"/>
        <w:rPr>
          <w:sz w:val="22"/>
          <w:szCs w:val="22"/>
        </w:rPr>
      </w:pPr>
      <w:r w:rsidRPr="007B0315">
        <w:rPr>
          <w:rStyle w:val="Pogrubienie"/>
          <w:sz w:val="22"/>
          <w:szCs w:val="22"/>
        </w:rPr>
        <w:t>Liczba reakcji na post</w:t>
      </w:r>
      <w:r w:rsidRPr="007B0315">
        <w:rPr>
          <w:sz w:val="22"/>
          <w:szCs w:val="22"/>
        </w:rPr>
        <w:t xml:space="preserve"> – liczba kliknięć wyrażających emocje lub opinie, np. „lubię to”, „serce” lub inne dostępne reakcje w mediach społecznościowych.</w:t>
      </w:r>
    </w:p>
    <w:p w14:paraId="066296E3" w14:textId="77777777" w:rsidR="003801CD" w:rsidRPr="007B0315" w:rsidRDefault="003801CD" w:rsidP="003801CD">
      <w:pPr>
        <w:pStyle w:val="Nagwek"/>
        <w:jc w:val="both"/>
        <w:rPr>
          <w:sz w:val="22"/>
          <w:szCs w:val="22"/>
        </w:rPr>
      </w:pPr>
      <w:r w:rsidRPr="007B0315">
        <w:rPr>
          <w:rStyle w:val="Pogrubienie"/>
          <w:sz w:val="22"/>
          <w:szCs w:val="22"/>
        </w:rPr>
        <w:t>Zasięg posta</w:t>
      </w:r>
      <w:r w:rsidRPr="007B0315">
        <w:rPr>
          <w:sz w:val="22"/>
          <w:szCs w:val="22"/>
        </w:rPr>
        <w:t xml:space="preserve"> – liczba unikalnych użytkowników, którzy zobaczyli post w mediach społecznościowych.</w:t>
      </w:r>
    </w:p>
    <w:p w14:paraId="0F433E30" w14:textId="77777777" w:rsidR="003801CD" w:rsidRPr="007B0315" w:rsidRDefault="003801CD" w:rsidP="003801CD">
      <w:pPr>
        <w:pStyle w:val="Nagwek"/>
        <w:jc w:val="both"/>
        <w:rPr>
          <w:sz w:val="22"/>
          <w:szCs w:val="22"/>
        </w:rPr>
      </w:pPr>
      <w:r w:rsidRPr="007B0315">
        <w:rPr>
          <w:rStyle w:val="Pogrubienie"/>
          <w:sz w:val="22"/>
          <w:szCs w:val="22"/>
        </w:rPr>
        <w:t>Liczba udostępnień posta</w:t>
      </w:r>
      <w:r w:rsidRPr="007B0315">
        <w:rPr>
          <w:sz w:val="22"/>
          <w:szCs w:val="22"/>
        </w:rPr>
        <w:t xml:space="preserve"> – liczba razy, kiedy post został udostępniony przez innych użytkowników na ich profilach, co pozwala dotrzeć do większej liczby osób.</w:t>
      </w:r>
    </w:p>
    <w:p w14:paraId="21B56200" w14:textId="77777777" w:rsidR="003801CD" w:rsidRPr="00C116CC" w:rsidRDefault="003801CD" w:rsidP="003801CD">
      <w:pPr>
        <w:pStyle w:val="Nagwek"/>
        <w:jc w:val="both"/>
        <w:rPr>
          <w:sz w:val="22"/>
          <w:szCs w:val="22"/>
          <w:lang w:val="pl-PL"/>
        </w:rPr>
      </w:pPr>
      <w:r w:rsidRPr="007B0315">
        <w:rPr>
          <w:rStyle w:val="Pogrubienie"/>
          <w:sz w:val="22"/>
          <w:szCs w:val="22"/>
        </w:rPr>
        <w:t>Rolka</w:t>
      </w:r>
      <w:r w:rsidRPr="007B0315">
        <w:rPr>
          <w:sz w:val="22"/>
          <w:szCs w:val="22"/>
        </w:rPr>
        <w:t xml:space="preserve"> – krótki, dynamiczny filmik wideo udostępniany w mediach społecznościowych, często</w:t>
      </w:r>
      <w:r>
        <w:rPr>
          <w:sz w:val="22"/>
          <w:szCs w:val="22"/>
        </w:rPr>
        <w:t xml:space="preserve"> </w:t>
      </w:r>
      <w:r w:rsidRPr="007B0315">
        <w:rPr>
          <w:sz w:val="22"/>
          <w:szCs w:val="22"/>
        </w:rPr>
        <w:t>z</w:t>
      </w:r>
      <w:r>
        <w:rPr>
          <w:sz w:val="22"/>
          <w:szCs w:val="22"/>
        </w:rPr>
        <w:t> </w:t>
      </w:r>
      <w:r w:rsidRPr="007B0315">
        <w:rPr>
          <w:sz w:val="22"/>
          <w:szCs w:val="22"/>
        </w:rPr>
        <w:t>dodatkowymi efektami wizualnymi, muzyką lub tekstem.</w:t>
      </w:r>
    </w:p>
    <w:p w14:paraId="467D5412" w14:textId="77777777" w:rsidR="003801CD" w:rsidRPr="006C5A5F" w:rsidRDefault="003801CD" w:rsidP="003801CD">
      <w:pPr>
        <w:pStyle w:val="Nagwek"/>
        <w:rPr>
          <w:sz w:val="22"/>
          <w:lang w:val="pl-PL"/>
        </w:rPr>
      </w:pPr>
    </w:p>
    <w:p w14:paraId="510F079C" w14:textId="77777777" w:rsidR="003801CD" w:rsidRDefault="003801CD" w:rsidP="003801CD">
      <w:pPr>
        <w:jc w:val="center"/>
        <w:rPr>
          <w:color w:val="000000"/>
        </w:rPr>
      </w:pPr>
    </w:p>
    <w:p w14:paraId="48A3DA0B" w14:textId="77777777" w:rsidR="003801CD" w:rsidRDefault="003801CD" w:rsidP="003801CD">
      <w:pPr>
        <w:rPr>
          <w:color w:val="000000"/>
        </w:rPr>
      </w:pPr>
    </w:p>
    <w:p w14:paraId="50F0A0D3" w14:textId="77777777" w:rsidR="003801CD" w:rsidRPr="00D32B6D" w:rsidRDefault="003801CD" w:rsidP="003801CD">
      <w:pPr>
        <w:jc w:val="right"/>
        <w:rPr>
          <w:color w:val="000000"/>
        </w:rPr>
      </w:pPr>
      <w:r w:rsidRPr="00D32B6D">
        <w:rPr>
          <w:color w:val="000000"/>
        </w:rPr>
        <w:t>...................................................................</w:t>
      </w:r>
    </w:p>
    <w:p w14:paraId="3A56ADC6" w14:textId="77777777" w:rsidR="003801CD" w:rsidRPr="00AC633B" w:rsidRDefault="003801CD" w:rsidP="003801CD">
      <w:pPr>
        <w:ind w:left="4248" w:firstLine="708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</w:t>
      </w:r>
      <w:r w:rsidRPr="00AC633B">
        <w:rPr>
          <w:color w:val="000000"/>
          <w:sz w:val="20"/>
          <w:szCs w:val="20"/>
        </w:rPr>
        <w:t xml:space="preserve"> (pieczęć i podpis upoważnionych osób)</w:t>
      </w:r>
    </w:p>
    <w:p w14:paraId="58947B8E" w14:textId="77777777" w:rsidR="003801CD" w:rsidRDefault="003801CD"/>
    <w:sectPr w:rsidR="00380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1CD"/>
    <w:rsid w:val="003801CD"/>
    <w:rsid w:val="00606662"/>
    <w:rsid w:val="006B03DF"/>
    <w:rsid w:val="007405B8"/>
    <w:rsid w:val="008E762D"/>
    <w:rsid w:val="00B10463"/>
    <w:rsid w:val="00B45984"/>
    <w:rsid w:val="00F1021D"/>
    <w:rsid w:val="00FF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C4ED"/>
  <w15:chartTrackingRefBased/>
  <w15:docId w15:val="{7324BB15-1368-49C1-BD82-04E89CCE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1CD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01CD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3801CD"/>
    <w:rPr>
      <w:rFonts w:ascii="Times New Roman" w:eastAsia="Calibri" w:hAnsi="Times New Roman" w:cs="Times New Roman"/>
      <w:kern w:val="0"/>
      <w:sz w:val="24"/>
      <w:szCs w:val="20"/>
      <w:lang w:val="x-none" w:eastAsia="x-none"/>
      <w14:ligatures w14:val="none"/>
    </w:rPr>
  </w:style>
  <w:style w:type="character" w:styleId="Pogrubienie">
    <w:name w:val="Strong"/>
    <w:uiPriority w:val="22"/>
    <w:qFormat/>
    <w:rsid w:val="003801CD"/>
    <w:rPr>
      <w:b/>
      <w:bCs/>
    </w:rPr>
  </w:style>
  <w:style w:type="table" w:styleId="Tabela-Siatka">
    <w:name w:val="Table Grid"/>
    <w:basedOn w:val="Standardowy"/>
    <w:uiPriority w:val="39"/>
    <w:rsid w:val="00380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l.wikipedia.org/wiki/Plaka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Bełkowska vel Kamińska TCUS</dc:creator>
  <cp:keywords/>
  <dc:description/>
  <cp:lastModifiedBy>Dorota Bełkowska vel Kamińska TCUS</cp:lastModifiedBy>
  <cp:revision>3</cp:revision>
  <dcterms:created xsi:type="dcterms:W3CDTF">2024-11-04T08:14:00Z</dcterms:created>
  <dcterms:modified xsi:type="dcterms:W3CDTF">2026-10-26T09:50:00Z</dcterms:modified>
</cp:coreProperties>
</file>