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CD389" w14:textId="77777777" w:rsidR="00684257" w:rsidRPr="00684257" w:rsidRDefault="00684257" w:rsidP="00684257">
      <w:pPr>
        <w:spacing w:after="135" w:line="240" w:lineRule="auto"/>
        <w:jc w:val="center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br/>
        <w:t>Informacja o możliwości  składania ofert w trybie art. 19a</w:t>
      </w:r>
    </w:p>
    <w:p w14:paraId="535C11D3" w14:textId="77777777" w:rsidR="00684257" w:rsidRPr="00684257" w:rsidRDefault="00684257" w:rsidP="00684257">
      <w:pPr>
        <w:spacing w:after="135" w:line="240" w:lineRule="auto"/>
        <w:jc w:val="center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ustawy o działalności pożytku publicznego i o wolontariacie</w:t>
      </w:r>
    </w:p>
    <w:p w14:paraId="0E24AA71" w14:textId="77777777" w:rsidR="00684257" w:rsidRPr="00684257" w:rsidRDefault="00684257" w:rsidP="00684257">
      <w:pPr>
        <w:spacing w:after="135" w:line="240" w:lineRule="auto"/>
        <w:jc w:val="center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na realizację zadań publicznych</w:t>
      </w: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br/>
        <w:t>w sferze bezpieczeństwa publicznego i ratownictwa</w:t>
      </w:r>
    </w:p>
    <w:p w14:paraId="2FAB5BE9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5BF1CF96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 Rodzaj zadania</w:t>
      </w:r>
    </w:p>
    <w:p w14:paraId="66B59471" w14:textId="4FB3E787" w:rsidR="00684257" w:rsidRDefault="005C65E1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Zwiększenie </w:t>
      </w:r>
      <w:bookmarkStart w:id="0" w:name="_GoBack"/>
      <w:bookmarkEnd w:id="0"/>
      <w:r w:rsidR="001704F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wiedzy i </w:t>
      </w:r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umiejętności </w:t>
      </w:r>
      <w:r w:rsidR="00F83F90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mieszkańców województwa w zakresie</w:t>
      </w:r>
      <w:r w:rsidR="001704F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pierwszej pomocy</w:t>
      </w:r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. </w:t>
      </w:r>
    </w:p>
    <w:p w14:paraId="289FD5B5" w14:textId="77777777" w:rsidR="00CA49D4" w:rsidRPr="00684257" w:rsidRDefault="00CA49D4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5F0CA2EB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II Planowane środki</w:t>
      </w:r>
    </w:p>
    <w:p w14:paraId="02D2F27B" w14:textId="6D700A6E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Na realizację ww. zadań przeznaczona jest kwota w wysokości </w:t>
      </w:r>
      <w:r w:rsidR="00CA49D4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1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0.000 zł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br/>
        <w:t xml:space="preserve">(słownie: </w:t>
      </w:r>
      <w:r w:rsidR="00CA49D4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dziesięć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tysięcy zł i 00/100)</w:t>
      </w:r>
    </w:p>
    <w:p w14:paraId="71AD1BBE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190E37AC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III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</w:t>
      </w: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Podmioty uprawnione do otrzymania dotacji</w:t>
      </w:r>
    </w:p>
    <w:p w14:paraId="517A7E66" w14:textId="5CAA89B7" w:rsidR="00684257" w:rsidRPr="003E27A7" w:rsidRDefault="00684257" w:rsidP="003E27A7">
      <w:pPr>
        <w:pStyle w:val="Nagwek3"/>
        <w:shd w:val="clear" w:color="auto" w:fill="FFFFFF"/>
        <w:spacing w:before="0" w:beforeAutospacing="0" w:after="0" w:afterAutospacing="0"/>
        <w:rPr>
          <w:rFonts w:ascii="Open Sans" w:hAnsi="Open Sans" w:cs="Open Sans"/>
          <w:b w:val="0"/>
          <w:bCs w:val="0"/>
          <w:color w:val="333333"/>
          <w:sz w:val="20"/>
          <w:szCs w:val="20"/>
        </w:rPr>
      </w:pP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Oferty mogą składać organizacje pozarządowe oraz podmioty o których mowa w art. 3 ust. 3 ustawy </w:t>
      </w:r>
      <w:r w:rsidR="003E27A7" w:rsidRPr="00FB2233">
        <w:rPr>
          <w:rFonts w:ascii="Open Sans" w:hAnsi="Open Sans" w:cs="Open Sans"/>
          <w:b w:val="0"/>
          <w:color w:val="333333"/>
          <w:sz w:val="20"/>
          <w:szCs w:val="20"/>
        </w:rPr>
        <w:br/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z dnia 24 kwietnia 2003r. o działalności pożytku publicznego i o wolontariacie  (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t xml:space="preserve">Dz.U.2025.1338 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br/>
        <w:t>z dnia 2025.10.03</w:t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), realizujące zadania statutowe w danej dziedzinie tj. w sferze bezpieczeństwa publicznego i ratownictwa na terenie województwa zachodniopomorskiego.</w:t>
      </w:r>
    </w:p>
    <w:p w14:paraId="635002BE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0F861E40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IV Wymagania w zakresie składanych ofert/termin realizacji zadań</w:t>
      </w:r>
    </w:p>
    <w:p w14:paraId="27432DF5" w14:textId="77777777" w:rsidR="00684257" w:rsidRPr="00684257" w:rsidRDefault="00684257" w:rsidP="00684257">
      <w:pPr>
        <w:spacing w:after="135" w:line="240" w:lineRule="auto"/>
        <w:ind w:left="720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5746C607" w14:textId="24453E21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1.Zadania mogą być realizowane w okresie od </w:t>
      </w:r>
      <w:r w:rsidR="00605EE6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1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FB2233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września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202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6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 r. do </w:t>
      </w:r>
      <w:r w:rsidR="008B4C8B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3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FB2233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listopada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202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6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r. jednak pojedyncze zadanie, nie może być realizowane w okresie dłuższym niż 90 dni.</w:t>
      </w:r>
    </w:p>
    <w:p w14:paraId="5127D2F5" w14:textId="777777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2.Dotacja może być udzielona maksymalnie w kwocie 10 000 zł na jedno zadanie.</w:t>
      </w:r>
    </w:p>
    <w:p w14:paraId="7FD4E7BA" w14:textId="7E4CFE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3.Zadanie przedstawione do realizacji powinno mieć charakter regionalny,</w:t>
      </w:r>
      <w:r w:rsidR="00AC4444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tj. angażujący uczestników z więcej, niż jednego powiatu.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.</w:t>
      </w:r>
    </w:p>
    <w:p w14:paraId="25CACBE6" w14:textId="24B87FF1" w:rsidR="00684257" w:rsidRPr="00FB2233" w:rsidRDefault="00684257" w:rsidP="003E27A7">
      <w:pPr>
        <w:pStyle w:val="Nagwek3"/>
        <w:shd w:val="clear" w:color="auto" w:fill="FFFFFF"/>
        <w:spacing w:before="0" w:beforeAutospacing="0" w:after="0" w:afterAutospacing="0"/>
        <w:ind w:left="142"/>
        <w:rPr>
          <w:rFonts w:ascii="Open Sans" w:hAnsi="Open Sans" w:cs="Open Sans"/>
          <w:b w:val="0"/>
          <w:bCs w:val="0"/>
          <w:color w:val="333333"/>
          <w:sz w:val="20"/>
          <w:szCs w:val="20"/>
        </w:rPr>
      </w:pP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4.Organizacja pozarządowa, realizując zadania finansowane z udziałem środków publicznych, zobowiązana jest stosować się do zasad związanych z zapewnianiem dostępności osobom ze szczególnymi potrzebami, wynikającymi  z art. 4 ust. 3 i ust. 4 oraz art. 5 ust. 1 i ust. 2 ustawy z dnia 19 lipca 2019 r. o zapewnieniu dostępności osobom ze szczególnymi potrzebami (</w:t>
      </w:r>
      <w:r w:rsidR="003E27A7" w:rsidRPr="00FB2233">
        <w:rPr>
          <w:rStyle w:val="ng-binding"/>
          <w:rFonts w:ascii="Open Sans" w:hAnsi="Open Sans" w:cs="Open Sans"/>
          <w:b w:val="0"/>
          <w:bCs w:val="0"/>
          <w:color w:val="333333"/>
          <w:sz w:val="20"/>
          <w:szCs w:val="20"/>
        </w:rPr>
        <w:t>Dz.U.2024.1411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t> </w:t>
      </w:r>
      <w:r w:rsidR="003E27A7" w:rsidRPr="00FB2233">
        <w:rPr>
          <w:rStyle w:val="ng-scope"/>
          <w:rFonts w:ascii="Open Sans" w:hAnsi="Open Sans" w:cs="Open Sans"/>
          <w:b w:val="0"/>
          <w:bCs w:val="0"/>
          <w:color w:val="333333"/>
          <w:sz w:val="20"/>
          <w:szCs w:val="20"/>
        </w:rPr>
        <w:t>z dnia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t> </w:t>
      </w:r>
      <w:r w:rsidR="003E27A7" w:rsidRPr="00FB2233">
        <w:rPr>
          <w:rStyle w:val="ng-scope"/>
          <w:rFonts w:ascii="Open Sans" w:hAnsi="Open Sans" w:cs="Open Sans"/>
          <w:b w:val="0"/>
          <w:bCs w:val="0"/>
          <w:color w:val="333333"/>
          <w:sz w:val="20"/>
          <w:szCs w:val="20"/>
        </w:rPr>
        <w:t>2024.09.25</w:t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).</w:t>
      </w:r>
    </w:p>
    <w:p w14:paraId="6FFCFDCF" w14:textId="4CD59724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Dostępność musi być zapewniona co najmniej w zakresie minimalnych wymagań określonych w  art. 6 ww. ustawy. Obowiązek zapewnienia dostępności dotyczy proponowanego do realizacji zadania przedstawionego w ofercie składanej w ramach przedmiotowego </w:t>
      </w:r>
      <w:r w:rsidR="00AC4444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naboru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.</w:t>
      </w:r>
    </w:p>
    <w:p w14:paraId="57A1E46F" w14:textId="391415CC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wypadku braku obiektywnych możliwości zapewnienia dostępności, wynikających np. z powodów technicznych, obligatoryjnym staje się zapewnienie odbiorcom realizowanych zadań ze szczególnymi potrzebami dostępu alternatywnego, o którym mowa w art. 7 ww. ustawy.</w:t>
      </w:r>
    </w:p>
    <w:p w14:paraId="78C56870" w14:textId="777777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związku z powyższym, wymagane jest wskazanie w składanej ofercie realizacji zadania publicznego, w jaki sposób zapewniona będzie realizacja wymagań z art. 6 ustawy - adekwatnych do realizacji danego zadania.</w:t>
      </w:r>
    </w:p>
    <w:p w14:paraId="48448307" w14:textId="777777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Informacje o sposobie zapewnienia dostępności osobom ze szczególnymi potrzebami w ramach zadania przedstawionego w ofercie w obszarze architektonicznym, cyfrowym, komunikacyjno-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lastRenderedPageBreak/>
        <w:t>informacyjnym lub przewidywanych formach dostępu alternatywnego, oferent powinien wskazać w sekcji III zakres rzeczowy zadania publicznego.</w:t>
      </w:r>
    </w:p>
    <w:p w14:paraId="07638494" w14:textId="777777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przypadku konieczności zastosowania dostępu alternatywnego, należy go szczegółowo opisać oraz uzasadnić zastosowane rozwiązanie.</w:t>
      </w:r>
    </w:p>
    <w:p w14:paraId="0FE1DDDD" w14:textId="77777777" w:rsidR="00684257" w:rsidRPr="00684257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Organizacja pozarządowa, planując realizację zadania publicznego, powinna oszacować z należytą starannością całkowity koszt jego realizacji z ewentualnym uwzględnieniem nakładów z tytułu zapewnienia dostępności (np. z tytułu konieczności najmu pomieszczeń  wolnych od barier poziomych i pionowych, w których realizowane będzie zadanie publiczne, instalacji urządzeń, których celem jest wspomaganie słyszenia lub zapewnienia innego sposobu komunikacji, konieczności zapewnienia wsparcia innej osoby, opracowywania treści cyfrowych w ramach zadania i podlegających publikacji np. dokumenty rekrutacyjne, filmy dostępne cyfrowo).</w:t>
      </w:r>
    </w:p>
    <w:p w14:paraId="67090E52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617751FA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V Składanie ofert</w:t>
      </w:r>
    </w:p>
    <w:p w14:paraId="3990DD21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Wszystkie oferty składane są do Urzędu w formie elektronicznej za pośrednictwem generatora witakc.pl.</w:t>
      </w:r>
    </w:p>
    <w:p w14:paraId="058017C1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Każda oferta złożona w generatorze otrzymuje swój numer indentyfikacyjny tzw. sumę kontrolną, zgodną z wersją elektroniczną złożoną w generatorze.</w:t>
      </w:r>
    </w:p>
    <w:p w14:paraId="1E1BF5A5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Podmiot składający ofertę przez generator zobowiązany jest do złożenia w formie załącznika do oferty </w:t>
      </w:r>
      <w:r w:rsidRPr="00FB2233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„potwierdzenia złożenia oferty”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w postaci skanu stanowiącego załącznik nr 1 do oferty,</w:t>
      </w:r>
    </w:p>
    <w:p w14:paraId="31AB8D10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„Potwierdzenie złożenia oferty”, wymaga  podpisania zgodnie ze sposobem reprezentacji w zakresie oświadczenia woli podmiotu i składane jest w generatorze w postaci skanu. (Tylko podpisane oferty zgodnie ze sposobem reprezentacji podlegają rozpatrzeniu),</w:t>
      </w:r>
    </w:p>
    <w:p w14:paraId="1D4F7BA7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O terminie złożenia oferty do Urzędu decyduje data złożenia oferty w generatorze wraz z podpisanym potwierdzeniem jej złożenia,</w:t>
      </w:r>
    </w:p>
    <w:p w14:paraId="0D476B2C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Oferty składane poza generatorem lub złożone bez „potwierdzenia ich złożenia” nie będą podlegały rozpatrzeniu.</w:t>
      </w:r>
    </w:p>
    <w:p w14:paraId="07E71EA0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Załączniki do oferty składane są wyłącznie w formie skanu tj. przed złożeniem oferty w generatorze należy załączyć załączniki do oferty i następnie złożyć ofertę.</w:t>
      </w:r>
    </w:p>
    <w:p w14:paraId="488E96F9" w14:textId="77777777" w:rsidR="00684257" w:rsidRPr="00684257" w:rsidRDefault="00684257" w:rsidP="00684257">
      <w:pPr>
        <w:spacing w:after="135" w:line="240" w:lineRule="auto"/>
        <w:ind w:left="340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2142A6CD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VI</w:t>
      </w:r>
    </w:p>
    <w:p w14:paraId="1505BFDF" w14:textId="5EDFBA1D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Nabór oferty prowadzony jest w trybie ciągłym do czasu wyczerpania środków przeznaczonych na ich realizację o których mowa w Dziale II, nie dłużej jednak niż do dnia </w:t>
      </w:r>
      <w:r w:rsidR="00FB2233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31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FB2233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lipca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202</w:t>
      </w:r>
      <w:r w:rsidR="00FB2233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6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r</w:t>
      </w:r>
    </w:p>
    <w:p w14:paraId="189E86BC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14A3A108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VII</w:t>
      </w:r>
    </w:p>
    <w:p w14:paraId="6465755D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Szczegółowych informacji w zakresie ogłoszonego naboru udziela Wydział Bezpieczeństwa i Ochrony Informacji Niejawnych tel. 091 454 28 08</w:t>
      </w:r>
    </w:p>
    <w:p w14:paraId="2354593D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75F03493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Wymagane załączniki do oferty:</w:t>
      </w:r>
    </w:p>
    <w:p w14:paraId="1B1DED2E" w14:textId="77777777" w:rsidR="00684257" w:rsidRPr="00684257" w:rsidRDefault="00684257" w:rsidP="006842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Załącznik nr 1 – potwierdzenie złożenia oferty (skan),</w:t>
      </w:r>
    </w:p>
    <w:p w14:paraId="6620C843" w14:textId="7C47D163" w:rsidR="00684257" w:rsidRDefault="00684257" w:rsidP="006842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Załącznik nr 2 - w przypadku gdy oferent nie podlega wpisowi w Krajowym Rejestrze Sądowym – potwierdzona za zgodność z oryginałem kopia aktualnego wyciągu z innego 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lastRenderedPageBreak/>
        <w:t>rejestru lub ewidencji, ewentualnie inny dokument potwierdzający osobowość prawną oferenta.</w:t>
      </w:r>
    </w:p>
    <w:p w14:paraId="6A38C676" w14:textId="66E3113E" w:rsidR="00FB2233" w:rsidRPr="00684257" w:rsidRDefault="00FB2233" w:rsidP="006842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Załącznik nr 3 – oświadczenie o numerze konta bankowego podmiotu</w:t>
      </w:r>
    </w:p>
    <w:p w14:paraId="71CC4AC3" w14:textId="77777777" w:rsidR="00FB3A6A" w:rsidRDefault="001704F7"/>
    <w:sectPr w:rsidR="00FB3A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16A6"/>
    <w:multiLevelType w:val="multilevel"/>
    <w:tmpl w:val="2C648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6A5C1A"/>
    <w:multiLevelType w:val="multilevel"/>
    <w:tmpl w:val="1D1C0A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E39"/>
    <w:rsid w:val="000D7F48"/>
    <w:rsid w:val="001704F7"/>
    <w:rsid w:val="003A1B32"/>
    <w:rsid w:val="003E27A7"/>
    <w:rsid w:val="004E6883"/>
    <w:rsid w:val="0052453A"/>
    <w:rsid w:val="005C1E39"/>
    <w:rsid w:val="005C65E1"/>
    <w:rsid w:val="00605EE6"/>
    <w:rsid w:val="00684257"/>
    <w:rsid w:val="00844C85"/>
    <w:rsid w:val="008B4C8B"/>
    <w:rsid w:val="00AC4444"/>
    <w:rsid w:val="00C258E8"/>
    <w:rsid w:val="00CA49D4"/>
    <w:rsid w:val="00F83F90"/>
    <w:rsid w:val="00FB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35CE4"/>
  <w15:chartTrackingRefBased/>
  <w15:docId w15:val="{98D66378-F9BE-431A-B309-9E33693C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3E27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684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84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E27A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3E27A7"/>
  </w:style>
  <w:style w:type="character" w:customStyle="1" w:styleId="ng-scope">
    <w:name w:val="ng-scope"/>
    <w:basedOn w:val="Domylnaczcionkaakapitu"/>
    <w:rsid w:val="003E2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3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Zachodniopomorskiego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Wiśniewski</dc:creator>
  <cp:keywords/>
  <dc:description/>
  <cp:lastModifiedBy>Mateusz Wiśniewski</cp:lastModifiedBy>
  <cp:revision>6</cp:revision>
  <dcterms:created xsi:type="dcterms:W3CDTF">2026-05-08T09:43:00Z</dcterms:created>
  <dcterms:modified xsi:type="dcterms:W3CDTF">2026-07-22T09:57:00Z</dcterms:modified>
</cp:coreProperties>
</file>