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7D8A" w:rsidRDefault="009D7D8A" w:rsidP="008F3D60">
      <w:pPr>
        <w:spacing w:after="135" w:line="240" w:lineRule="auto"/>
        <w:jc w:val="center"/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</w:pPr>
      <w:r w:rsidRPr="009D7D8A">
        <w:rPr>
          <w:rFonts w:ascii="Arial" w:eastAsia="Times New Roman" w:hAnsi="Arial" w:cs="Arial"/>
          <w:b/>
          <w:color w:val="333333"/>
          <w:sz w:val="20"/>
          <w:szCs w:val="20"/>
          <w:lang w:eastAsia="pl-PL"/>
        </w:rPr>
        <w:t xml:space="preserve">Zapraszamy do składania ofert w trybie art. 19a ustawy o działalności pożytku publicznego </w:t>
      </w:r>
      <w:r w:rsidR="008F3D60" w:rsidRPr="008F3D60">
        <w:rPr>
          <w:rFonts w:ascii="Arial" w:eastAsia="Times New Roman" w:hAnsi="Arial" w:cs="Arial"/>
          <w:b/>
          <w:color w:val="333333"/>
          <w:sz w:val="20"/>
          <w:szCs w:val="20"/>
          <w:lang w:eastAsia="pl-PL"/>
        </w:rPr>
        <w:br/>
      </w:r>
      <w:r w:rsidRPr="009D7D8A">
        <w:rPr>
          <w:rFonts w:ascii="Arial" w:eastAsia="Times New Roman" w:hAnsi="Arial" w:cs="Arial"/>
          <w:b/>
          <w:color w:val="333333"/>
          <w:sz w:val="20"/>
          <w:szCs w:val="20"/>
          <w:lang w:eastAsia="pl-PL"/>
        </w:rPr>
        <w:t>i o wolontariacie na realizację zadań publicznych</w:t>
      </w:r>
      <w:r w:rsidRPr="009D7D8A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w sferze polityki społecznej</w:t>
      </w:r>
      <w:r w:rsidR="008F3D60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– na rzecz  rodziny, systemu pieczy zastępczej oraz osób w wieku emerytalnym</w:t>
      </w:r>
    </w:p>
    <w:p w:rsidR="008F3D60" w:rsidRDefault="008F3D60" w:rsidP="008F3D60">
      <w:pPr>
        <w:spacing w:after="0" w:line="276" w:lineRule="auto"/>
        <w:jc w:val="both"/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br/>
      </w:r>
    </w:p>
    <w:p w:rsidR="009D7D8A" w:rsidRPr="009D7D8A" w:rsidRDefault="009D7D8A" w:rsidP="008F3D60">
      <w:pPr>
        <w:spacing w:after="0" w:line="276" w:lineRule="auto"/>
        <w:jc w:val="both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9D7D8A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Dział I Rodzaje zadań</w:t>
      </w:r>
    </w:p>
    <w:p w:rsidR="009D7D8A" w:rsidRPr="009D7D8A" w:rsidRDefault="009D7D8A" w:rsidP="008F3D60">
      <w:pPr>
        <w:numPr>
          <w:ilvl w:val="0"/>
          <w:numId w:val="8"/>
        </w:numPr>
        <w:spacing w:after="0" w:line="276" w:lineRule="auto"/>
        <w:ind w:left="567" w:hanging="425"/>
        <w:jc w:val="both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9D7D8A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Działalność na rzecz rodziny i systemu pieczy zastępczej</w:t>
      </w:r>
    </w:p>
    <w:p w:rsidR="009D7D8A" w:rsidRPr="009D7D8A" w:rsidRDefault="009D7D8A" w:rsidP="008F3D60">
      <w:pPr>
        <w:numPr>
          <w:ilvl w:val="0"/>
          <w:numId w:val="8"/>
        </w:numPr>
        <w:spacing w:after="0" w:line="276" w:lineRule="auto"/>
        <w:ind w:left="567" w:hanging="425"/>
        <w:jc w:val="both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9D7D8A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Działalność na rzecz dzieci i młodzieży, w tym wypoczynku dzieci i młodzieży</w:t>
      </w:r>
    </w:p>
    <w:p w:rsidR="009D7D8A" w:rsidRPr="009D7D8A" w:rsidRDefault="009D7D8A" w:rsidP="008F3D60">
      <w:pPr>
        <w:numPr>
          <w:ilvl w:val="0"/>
          <w:numId w:val="8"/>
        </w:numPr>
        <w:spacing w:after="0" w:line="276" w:lineRule="auto"/>
        <w:ind w:left="567" w:hanging="425"/>
        <w:jc w:val="both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9D7D8A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Działalność na rzecz osób w wieku emerytalnym</w:t>
      </w:r>
    </w:p>
    <w:p w:rsidR="009D7D8A" w:rsidRPr="009D7D8A" w:rsidRDefault="009D7D8A" w:rsidP="008F3D60">
      <w:pPr>
        <w:spacing w:after="0" w:line="276" w:lineRule="auto"/>
        <w:jc w:val="both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9D7D8A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Dział II Planowane środki</w:t>
      </w:r>
      <w:r w:rsidRPr="009D7D8A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na realizację ww. zadań 40 000,00 zł (słownie: czterdzieści tysięcy złotych, 00/100). </w:t>
      </w:r>
      <w:r w:rsidRPr="009D7D8A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  <w:t>Dotacja może być udzielona maksymalnie do kwoty 20 000,00 zł (słownie: dwadzieścia tysięcy złotych, 00/100) na jedno zadanie.</w:t>
      </w:r>
      <w:r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</w:t>
      </w:r>
      <w:r w:rsidRPr="009D7D8A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Ten sam podmiot w danym roku budżetowym może otrzymać dotację w trybie małego grantu wyłącznej wysokości 40 000 złotych z  zachowaniem wymagań wskazanych powyżej.   </w:t>
      </w:r>
    </w:p>
    <w:p w:rsidR="009D7D8A" w:rsidRPr="009D7D8A" w:rsidRDefault="009D7D8A" w:rsidP="008F3D60">
      <w:pPr>
        <w:spacing w:after="0" w:line="276" w:lineRule="auto"/>
        <w:jc w:val="both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9D7D8A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Dział III</w:t>
      </w:r>
      <w:r w:rsidRPr="009D7D8A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</w:t>
      </w:r>
      <w:r w:rsidRPr="009D7D8A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Podmioty uprawnione do otrzymania dotacji</w:t>
      </w:r>
      <w:r w:rsidRPr="009D7D8A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to organizacje pozarządowe oraz podmioty, </w:t>
      </w:r>
      <w:r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9D7D8A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o których mowa w art. 3 ust. 3 ustawy z dnia 24 kwietnia 2003r. o działalności pożytku publicznego </w:t>
      </w:r>
      <w:r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9D7D8A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i o wolontariacie (Dz. U z 2023 r., poz. 571 ze zm.), realizujące na terenie województwa zachodniopomorskiego zadania statutowe w danej dziedzinie tj. w sferze:</w:t>
      </w:r>
    </w:p>
    <w:p w:rsidR="009D7D8A" w:rsidRPr="009D7D8A" w:rsidRDefault="00D337C2" w:rsidP="008F3D60">
      <w:pPr>
        <w:numPr>
          <w:ilvl w:val="0"/>
          <w:numId w:val="9"/>
        </w:numPr>
        <w:spacing w:after="0" w:line="276" w:lineRule="auto"/>
        <w:ind w:left="142" w:firstLine="0"/>
        <w:jc w:val="both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>
        <w:rPr>
          <w:rFonts w:ascii="Arial" w:eastAsia="Times New Roman" w:hAnsi="Arial" w:cs="Arial"/>
          <w:color w:val="333333"/>
          <w:sz w:val="20"/>
          <w:szCs w:val="20"/>
          <w:lang w:eastAsia="pl-PL"/>
        </w:rPr>
        <w:t>d</w:t>
      </w:r>
      <w:bookmarkStart w:id="0" w:name="_GoBack"/>
      <w:bookmarkEnd w:id="0"/>
      <w:r>
        <w:rPr>
          <w:rFonts w:ascii="Arial" w:eastAsia="Times New Roman" w:hAnsi="Arial" w:cs="Arial"/>
          <w:color w:val="333333"/>
          <w:sz w:val="20"/>
          <w:szCs w:val="20"/>
          <w:lang w:eastAsia="pl-PL"/>
        </w:rPr>
        <w:t>ziałalności</w:t>
      </w:r>
      <w:r w:rsidR="009D7D8A" w:rsidRPr="009D7D8A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na rzecz rodziny i systemu pieczy zastępczej</w:t>
      </w:r>
    </w:p>
    <w:p w:rsidR="009D7D8A" w:rsidRPr="009D7D8A" w:rsidRDefault="009D7D8A" w:rsidP="008F3D60">
      <w:pPr>
        <w:numPr>
          <w:ilvl w:val="0"/>
          <w:numId w:val="9"/>
        </w:numPr>
        <w:spacing w:after="0" w:line="276" w:lineRule="auto"/>
        <w:ind w:left="142" w:firstLine="0"/>
        <w:jc w:val="both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9D7D8A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działalności na rzecz dzieci i młodzieży, w tym wypoczynku dzieci i młodzieży</w:t>
      </w:r>
    </w:p>
    <w:p w:rsidR="009D7D8A" w:rsidRPr="009D7D8A" w:rsidRDefault="009D7D8A" w:rsidP="008F3D60">
      <w:pPr>
        <w:numPr>
          <w:ilvl w:val="0"/>
          <w:numId w:val="9"/>
        </w:numPr>
        <w:spacing w:after="0" w:line="276" w:lineRule="auto"/>
        <w:ind w:left="142" w:firstLine="0"/>
        <w:jc w:val="both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9D7D8A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działalność na rzecz osób w wieku emerytalnym</w:t>
      </w:r>
    </w:p>
    <w:p w:rsidR="009D7D8A" w:rsidRPr="009D7D8A" w:rsidRDefault="009D7D8A" w:rsidP="008F3D60">
      <w:pPr>
        <w:spacing w:after="0" w:line="276" w:lineRule="auto"/>
        <w:jc w:val="both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9D7D8A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Dział IV Wymagania w zakresie składanych ofert/termin realizacji zadań</w:t>
      </w:r>
    </w:p>
    <w:p w:rsidR="009D7D8A" w:rsidRPr="009D7D8A" w:rsidRDefault="009D7D8A" w:rsidP="008F3D60">
      <w:pPr>
        <w:numPr>
          <w:ilvl w:val="0"/>
          <w:numId w:val="10"/>
        </w:numPr>
        <w:spacing w:after="0" w:line="276" w:lineRule="auto"/>
        <w:jc w:val="both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9D7D8A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Zadania mogą być realizowane </w:t>
      </w:r>
      <w:r w:rsidRPr="009D7D8A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od 1 października 2026r. do 15 grudnia 2026</w:t>
      </w:r>
      <w:r w:rsidRPr="009D7D8A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 r. </w:t>
      </w:r>
    </w:p>
    <w:p w:rsidR="009D7D8A" w:rsidRPr="009D7D8A" w:rsidRDefault="009D7D8A" w:rsidP="008F3D60">
      <w:pPr>
        <w:numPr>
          <w:ilvl w:val="0"/>
          <w:numId w:val="10"/>
        </w:numPr>
        <w:spacing w:after="0" w:line="276" w:lineRule="auto"/>
        <w:jc w:val="both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9D7D8A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Dotacja może być udzielona maksymalnie w kwocie 20 000,00 zł na jedno zadanie.</w:t>
      </w:r>
    </w:p>
    <w:p w:rsidR="009D7D8A" w:rsidRPr="009D7D8A" w:rsidRDefault="009D7D8A" w:rsidP="008F3D60">
      <w:pPr>
        <w:numPr>
          <w:ilvl w:val="0"/>
          <w:numId w:val="10"/>
        </w:numPr>
        <w:spacing w:after="0" w:line="276" w:lineRule="auto"/>
        <w:jc w:val="both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9D7D8A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Zadanie przedstawione do realizacji </w:t>
      </w:r>
      <w:r w:rsidRPr="009D7D8A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powinno mieć charakter regionalny (obejmować min. 2 powiaty)</w:t>
      </w:r>
      <w:r w:rsidRPr="009D7D8A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.</w:t>
      </w:r>
    </w:p>
    <w:p w:rsidR="009D7D8A" w:rsidRPr="009D7D8A" w:rsidRDefault="009D7D8A" w:rsidP="008F3D60">
      <w:pPr>
        <w:numPr>
          <w:ilvl w:val="0"/>
          <w:numId w:val="10"/>
        </w:numPr>
        <w:spacing w:after="0" w:line="276" w:lineRule="auto"/>
        <w:jc w:val="both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9D7D8A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Proponowane do realizacji zadania muszą być skierowanie do mieszkańców województwa zachodniopomorskiego.</w:t>
      </w:r>
    </w:p>
    <w:p w:rsidR="009D7D8A" w:rsidRPr="009D7D8A" w:rsidRDefault="009D7D8A" w:rsidP="008F3D60">
      <w:pPr>
        <w:numPr>
          <w:ilvl w:val="0"/>
          <w:numId w:val="10"/>
        </w:numPr>
        <w:spacing w:after="0" w:line="276" w:lineRule="auto"/>
        <w:jc w:val="both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9D7D8A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Organizacja pozarządowa, realizując zadania finansowe z  udziałem środków publicznych, zobowiązana jest stosować się do zasad związanych z zapewnieniem dostępności osobom </w:t>
      </w:r>
      <w:r w:rsidR="008F3D60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9D7D8A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ze szczególnymi potrzebami wynikającymi z art. 4 ust. 3 i ust. 4 oraz art. 5 ust. 1 i ust. 2 ustawy z dnia 19 lipca 2019 r. o zapewnieniu dostępności osobom ze szczególnymi potrzebami </w:t>
      </w:r>
      <w:r w:rsidR="008F3D60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9D7D8A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(Dz.U. z 2024 r., poz. 1411 </w:t>
      </w:r>
      <w:proofErr w:type="spellStart"/>
      <w:r w:rsidRPr="009D7D8A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t.j</w:t>
      </w:r>
      <w:proofErr w:type="spellEnd"/>
      <w:r w:rsidRPr="009D7D8A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).</w:t>
      </w:r>
    </w:p>
    <w:p w:rsidR="009D7D8A" w:rsidRPr="009D7D8A" w:rsidRDefault="009D7D8A" w:rsidP="008F3D60">
      <w:pPr>
        <w:spacing w:after="0" w:line="276" w:lineRule="auto"/>
        <w:jc w:val="both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9D7D8A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Dostępność musi być zapewniona co najmniej w zakresie minimalnych wymagań określonych w  art. 6 ww. ustawy. Obowiązek zapewnienia dostępności dotyczy proponowanego do realizacji zadania przedstawionego w ofercie składanej w ramach przedmiotowego naboru.</w:t>
      </w:r>
      <w:r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</w:t>
      </w:r>
      <w:r w:rsidRPr="009D7D8A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W wypadku braku obiektywnych możliwości zapewnienia dostępności, wynikających np. z powodów technicznych, obligatoryjnym staje się  zapewnienie odbiorcom realizowanych zadań ze szczególnymi potrzebami dostępu alternatywnego, o którym mowa w art. 7 ww. ustawy.</w:t>
      </w:r>
    </w:p>
    <w:p w:rsidR="009D7D8A" w:rsidRDefault="009D7D8A" w:rsidP="008F3D60">
      <w:pPr>
        <w:spacing w:after="0" w:line="276" w:lineRule="auto"/>
        <w:jc w:val="both"/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</w:pPr>
      <w:r w:rsidRPr="009D7D8A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W związku z powyższym, wymagane jest wskazanie w składanej ofercie realizacji zadania publicznego, w jaki sposób zapewniona będzie realizacja wymagań z art. 6 ustawy - adekwatnych do realizacji danego zadania. </w:t>
      </w:r>
      <w:r w:rsidRPr="009D7D8A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Informacje o sposobie zapewnienia dostępności osobom ze szczególnymi potrzebami w ramach zadania przedstawionego w ofercie w obszarze architektonicznym, cyfrowym, komunikacyjno-informacyjnym lub przewidywanych formach dostępu alternatywnego, </w:t>
      </w:r>
      <w:r w:rsidRPr="009D7D8A">
        <w:rPr>
          <w:rFonts w:ascii="Arial" w:eastAsia="Times New Roman" w:hAnsi="Arial" w:cs="Arial"/>
          <w:bCs/>
          <w:color w:val="333333"/>
          <w:sz w:val="20"/>
          <w:szCs w:val="20"/>
          <w:lang w:eastAsia="pl-PL"/>
        </w:rPr>
        <w:t>oferent powinien wskazać w treści oferty.</w:t>
      </w:r>
      <w:r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 xml:space="preserve"> </w:t>
      </w:r>
    </w:p>
    <w:p w:rsidR="009D7D8A" w:rsidRPr="009D7D8A" w:rsidRDefault="009D7D8A" w:rsidP="008F3D60">
      <w:pPr>
        <w:spacing w:after="0" w:line="276" w:lineRule="auto"/>
        <w:jc w:val="both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9D7D8A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W przypadku konieczności zastosowania dostępu alternatywnego, należy go szczegółowo opisać oraz uzasadnić zastosowane rozwiązanie.</w:t>
      </w:r>
    </w:p>
    <w:p w:rsidR="009D7D8A" w:rsidRPr="009D7D8A" w:rsidRDefault="009D7D8A" w:rsidP="008F3D60">
      <w:pPr>
        <w:spacing w:after="0" w:line="276" w:lineRule="auto"/>
        <w:jc w:val="both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9D7D8A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Organizacja pozarządowa, planując realizację zadania publicznego, powinna oszacować z należytą starannością całkowity koszt jego realizacji z ewentualnym uwzględnieniem nakładów z tytułu zapewnienia dostępności (np. z tytułu konieczności najmu pomieszczeń  wolnych od barier poziomych i pionowych,</w:t>
      </w:r>
      <w:r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</w:t>
      </w:r>
      <w:r w:rsidRPr="009D7D8A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w których realizowane będzie zadanie publiczne, instalacji urządzeń, których celem jest wspomaganie słyszenia lub zapewnienia innego sposobu komunikacji, konieczności zapewnienia wsparcia innej osoby, opracowywania treści cyfrowych w ramach zadania i podlegających publikacji np. dokumenty rekrutacyjne, filmy dostępne cyfrowo).</w:t>
      </w:r>
    </w:p>
    <w:p w:rsidR="008F3D60" w:rsidRDefault="008F3D60" w:rsidP="009D7D8A">
      <w:pPr>
        <w:spacing w:after="135" w:line="240" w:lineRule="auto"/>
        <w:jc w:val="both"/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br/>
      </w:r>
      <w:r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br/>
      </w:r>
    </w:p>
    <w:p w:rsidR="008F3D60" w:rsidRDefault="008F3D60" w:rsidP="009D7D8A">
      <w:pPr>
        <w:spacing w:after="135" w:line="240" w:lineRule="auto"/>
        <w:jc w:val="both"/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</w:pPr>
    </w:p>
    <w:p w:rsidR="009D7D8A" w:rsidRPr="009D7D8A" w:rsidRDefault="009D7D8A" w:rsidP="009D7D8A">
      <w:pPr>
        <w:spacing w:after="135" w:line="240" w:lineRule="auto"/>
        <w:jc w:val="both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9D7D8A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Dział V Składanie ofert:</w:t>
      </w:r>
    </w:p>
    <w:p w:rsidR="009D7D8A" w:rsidRPr="009D7D8A" w:rsidRDefault="009D7D8A" w:rsidP="008F3D60">
      <w:pPr>
        <w:numPr>
          <w:ilvl w:val="0"/>
          <w:numId w:val="11"/>
        </w:numPr>
        <w:spacing w:after="0" w:line="276" w:lineRule="auto"/>
        <w:jc w:val="both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9D7D8A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Wszystkie oferty składane są do Urzędu w formie elektronicznej </w:t>
      </w:r>
      <w:r w:rsidRPr="009D7D8A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za pośrednictwem generatora witakc.pl</w:t>
      </w:r>
    </w:p>
    <w:p w:rsidR="009D7D8A" w:rsidRPr="009D7D8A" w:rsidRDefault="009D7D8A" w:rsidP="008F3D60">
      <w:pPr>
        <w:numPr>
          <w:ilvl w:val="0"/>
          <w:numId w:val="11"/>
        </w:numPr>
        <w:spacing w:after="0" w:line="276" w:lineRule="auto"/>
        <w:jc w:val="both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9D7D8A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Każda oferta złożona w generatorze otrzymuje swój numer identyfikacyjny tzw. sumę kontrolną, zgodną z wersją elektroniczną złożoną w generatorze.</w:t>
      </w:r>
    </w:p>
    <w:p w:rsidR="009D7D8A" w:rsidRPr="009D7D8A" w:rsidRDefault="009D7D8A" w:rsidP="008F3D60">
      <w:pPr>
        <w:numPr>
          <w:ilvl w:val="0"/>
          <w:numId w:val="11"/>
        </w:numPr>
        <w:spacing w:after="0" w:line="276" w:lineRule="auto"/>
        <w:jc w:val="both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9D7D8A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Aby złożyć ofertę przez generator witakc.pl do Urzędu należy:</w:t>
      </w:r>
    </w:p>
    <w:p w:rsidR="009D7D8A" w:rsidRPr="009D7D8A" w:rsidRDefault="009D7D8A" w:rsidP="008F3D60">
      <w:pPr>
        <w:numPr>
          <w:ilvl w:val="1"/>
          <w:numId w:val="11"/>
        </w:numPr>
        <w:spacing w:after="0" w:line="276" w:lineRule="auto"/>
        <w:jc w:val="both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9D7D8A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zalogować się na stronie www.witkac.pl,</w:t>
      </w:r>
    </w:p>
    <w:p w:rsidR="009D7D8A" w:rsidRPr="009D7D8A" w:rsidRDefault="009D7D8A" w:rsidP="008F3D60">
      <w:pPr>
        <w:numPr>
          <w:ilvl w:val="1"/>
          <w:numId w:val="11"/>
        </w:numPr>
        <w:spacing w:after="0" w:line="276" w:lineRule="auto"/>
        <w:jc w:val="both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9D7D8A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wypełnić formularz oferty,</w:t>
      </w:r>
    </w:p>
    <w:p w:rsidR="009D7D8A" w:rsidRPr="009D7D8A" w:rsidRDefault="009D7D8A" w:rsidP="008F3D60">
      <w:pPr>
        <w:numPr>
          <w:ilvl w:val="1"/>
          <w:numId w:val="11"/>
        </w:numPr>
        <w:spacing w:after="0" w:line="276" w:lineRule="auto"/>
        <w:jc w:val="both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9D7D8A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załączyć do formularza oferty wymagane załączniki w formie skanu,</w:t>
      </w:r>
    </w:p>
    <w:p w:rsidR="009D7D8A" w:rsidRPr="009D7D8A" w:rsidRDefault="009D7D8A" w:rsidP="008F3D60">
      <w:pPr>
        <w:numPr>
          <w:ilvl w:val="1"/>
          <w:numId w:val="11"/>
        </w:numPr>
        <w:spacing w:after="0" w:line="276" w:lineRule="auto"/>
        <w:jc w:val="both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9D7D8A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złożyć przez generator ofertę wraz z wymaganymi załącznikami.</w:t>
      </w:r>
    </w:p>
    <w:p w:rsidR="009D7D8A" w:rsidRDefault="009D7D8A" w:rsidP="008F3D60">
      <w:pPr>
        <w:numPr>
          <w:ilvl w:val="0"/>
          <w:numId w:val="11"/>
        </w:numPr>
        <w:spacing w:after="0" w:line="276" w:lineRule="auto"/>
        <w:jc w:val="both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9D7D8A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Załącznik nr 1 do oferty</w:t>
      </w:r>
      <w:r w:rsidRPr="009D7D8A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- „</w:t>
      </w:r>
      <w:r w:rsidRPr="009D7D8A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potwierdzenie złożenia oferty</w:t>
      </w:r>
      <w:r w:rsidRPr="009D7D8A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”, jest integralną częścią oferty, wymaga podpisu zgodnie ze sposobem reprezentacji w zakresie oświadczenia woli podmiotu.</w:t>
      </w:r>
    </w:p>
    <w:p w:rsidR="008F3D60" w:rsidRPr="009D7D8A" w:rsidRDefault="008F3D60" w:rsidP="008F3D60">
      <w:pPr>
        <w:pStyle w:val="Akapitzlist"/>
        <w:numPr>
          <w:ilvl w:val="0"/>
          <w:numId w:val="11"/>
        </w:numPr>
        <w:spacing w:after="0" w:line="276" w:lineRule="auto"/>
        <w:jc w:val="both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8F3D60">
        <w:rPr>
          <w:rFonts w:ascii="Arial" w:eastAsia="Times New Roman" w:hAnsi="Arial" w:cs="Arial"/>
          <w:b/>
          <w:color w:val="333333"/>
          <w:sz w:val="20"/>
          <w:szCs w:val="20"/>
          <w:lang w:eastAsia="pl-PL"/>
        </w:rPr>
        <w:t xml:space="preserve">Załącznik nr 2 </w:t>
      </w:r>
      <w:r>
        <w:rPr>
          <w:rFonts w:ascii="Arial" w:eastAsia="Times New Roman" w:hAnsi="Arial" w:cs="Arial"/>
          <w:b/>
          <w:color w:val="333333"/>
          <w:sz w:val="20"/>
          <w:szCs w:val="20"/>
          <w:lang w:eastAsia="pl-PL"/>
        </w:rPr>
        <w:t xml:space="preserve">do oferty </w:t>
      </w:r>
      <w:r w:rsidRPr="008F3D60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– w przypadku gdy oferent nie podlega wpisowi w Krajowym Rejestrze Sądowym lub dane zawarte w KRS nie odzwierciedlają aktualnego stanu prawnego – wymagane jest załączenie skanu aktualnego KRS lub wyciągu z innego rejestru lub ewidencji, ewentualnie inny dokument potwierdzający osobowość prawną oferenta, sposób reprezentacji oraz zakres prowadzonej działalności (skan).</w:t>
      </w:r>
    </w:p>
    <w:p w:rsidR="008F3D60" w:rsidRDefault="009D7D8A" w:rsidP="008F3D60">
      <w:pPr>
        <w:numPr>
          <w:ilvl w:val="0"/>
          <w:numId w:val="11"/>
        </w:numPr>
        <w:spacing w:after="0" w:line="276" w:lineRule="auto"/>
        <w:jc w:val="both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9D7D8A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Złożenie podpisanego „potwierdzenia złożenia oferty” wraz z ofertą – jest traktowane jako złożenie podpisanej oferty do Urzędu. Oferty złożone bez załącznika – „potwierdzenie złożenia oferty” lub podpisane niezgodnie z sposobem reprezentacji w zakresie oświadczeni woli, nie będą podlegały rozpatrzeniu.</w:t>
      </w:r>
    </w:p>
    <w:p w:rsidR="008F3D60" w:rsidRDefault="009D7D8A" w:rsidP="008F3D60">
      <w:pPr>
        <w:numPr>
          <w:ilvl w:val="0"/>
          <w:numId w:val="11"/>
        </w:numPr>
        <w:spacing w:after="0" w:line="276" w:lineRule="auto"/>
        <w:jc w:val="both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9D7D8A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Załączniki do oferty, składane są wyłącznie w formie skanu tj. przed złożeniem oferty przez generator witkac.pl należy załączyć do oferty wymagane załączniki w formie skanu, a następnie złożyć ofertę przez generator witkac.pl. </w:t>
      </w:r>
    </w:p>
    <w:p w:rsidR="009D7D8A" w:rsidRPr="009D7D8A" w:rsidRDefault="009D7D8A" w:rsidP="008F3D60">
      <w:pPr>
        <w:numPr>
          <w:ilvl w:val="0"/>
          <w:numId w:val="11"/>
        </w:numPr>
        <w:spacing w:after="0" w:line="276" w:lineRule="auto"/>
        <w:jc w:val="both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9D7D8A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Informujemy jednocześnie, iż jest możliwość złożenia oferty przez generator witkac.pl </w:t>
      </w:r>
      <w:r w:rsidR="008F3D60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9D7D8A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w siedzibie Urzędu Marszałkowskiego Województwa Zachodniopomorskiego. W takim przypadku, należy uprzednio zgłosić taką potrzebę do osoby udzielającej informacji o naborze.</w:t>
      </w:r>
    </w:p>
    <w:p w:rsidR="009D7D8A" w:rsidRPr="009D7D8A" w:rsidRDefault="009D7D8A" w:rsidP="008F3D60">
      <w:pPr>
        <w:spacing w:after="0" w:line="276" w:lineRule="auto"/>
        <w:jc w:val="both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9D7D8A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Dział VI</w:t>
      </w:r>
      <w:r w:rsidRPr="009D7D8A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</w:t>
      </w:r>
      <w:r w:rsidR="008F3D60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</w:t>
      </w:r>
      <w:r w:rsidRPr="009D7D8A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Nabór oferty prowadzony jest w trybie ciągłym </w:t>
      </w:r>
      <w:r w:rsidRPr="009D7D8A">
        <w:rPr>
          <w:rFonts w:ascii="Arial" w:eastAsia="Times New Roman" w:hAnsi="Arial" w:cs="Arial"/>
          <w:bCs/>
          <w:color w:val="333333"/>
          <w:sz w:val="20"/>
          <w:szCs w:val="20"/>
          <w:lang w:eastAsia="pl-PL"/>
        </w:rPr>
        <w:t>do czasu wyczerpania środków przeznaczonych na ich realizację,</w:t>
      </w:r>
      <w:r w:rsidRPr="009D7D8A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 o których mowa w Dziale II, nie dłużej jednak niż do dnia 31.10.2026 r.</w:t>
      </w:r>
    </w:p>
    <w:p w:rsidR="009D7D8A" w:rsidRPr="009D7D8A" w:rsidRDefault="00D337C2" w:rsidP="009D7D8A">
      <w:pPr>
        <w:spacing w:after="135" w:line="240" w:lineRule="auto"/>
        <w:jc w:val="both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br/>
      </w:r>
      <w:r w:rsidR="009D7D8A" w:rsidRPr="009D7D8A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Dział VII Warunki realizacji zadań</w:t>
      </w:r>
    </w:p>
    <w:p w:rsidR="009D7D8A" w:rsidRPr="009D7D8A" w:rsidRDefault="009D7D8A" w:rsidP="008F3D60">
      <w:pPr>
        <w:numPr>
          <w:ilvl w:val="0"/>
          <w:numId w:val="12"/>
        </w:numPr>
        <w:spacing w:after="0" w:line="276" w:lineRule="auto"/>
        <w:ind w:left="714" w:hanging="357"/>
        <w:jc w:val="both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9D7D8A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W ramach realizacji zadania Zleceniobiorca będzie zobowiązany do zawarcia umowy zgodnie ze wzorem załącznika nr 3 rozporządzenia Przewodniczącego Komitetu do Spraw Pożytku Publicznego z dnia 24 października 2018 r. w sprawie wzorów ofert i ramowych wzorów umów dotyczących realizacji zadań publicznych oraz wzorów sprawozdań z wykonania tych zadań (Dz.U. poz. 2057), która będzie obejmować przyjęcie zgodności pozycji kosztu finansowego ujętego w kosztorysie, </w:t>
      </w:r>
      <w:r w:rsidRPr="009D7D8A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gdy nie nastąpiło jego zwiększenie o więcej niż 10%.</w:t>
      </w:r>
    </w:p>
    <w:p w:rsidR="009D7D8A" w:rsidRPr="009D7D8A" w:rsidRDefault="009D7D8A" w:rsidP="008F3D60">
      <w:pPr>
        <w:numPr>
          <w:ilvl w:val="0"/>
          <w:numId w:val="12"/>
        </w:numPr>
        <w:spacing w:after="0" w:line="276" w:lineRule="auto"/>
        <w:ind w:left="714" w:hanging="357"/>
        <w:jc w:val="both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9D7D8A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Każdy z oferentów, któremu zostanie udzielona dotacja zobowiązany jest do wyodrębnienia </w:t>
      </w:r>
      <w:r w:rsidR="008F3D60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9D7D8A">
        <w:rPr>
          <w:rFonts w:ascii="Arial" w:eastAsia="Times New Roman" w:hAnsi="Arial" w:cs="Arial"/>
          <w:color w:val="333333"/>
          <w:sz w:val="20"/>
          <w:szCs w:val="20"/>
          <w:lang w:eastAsia="pl-PL"/>
        </w:rPr>
        <w:t xml:space="preserve">w ewidencji księgowej środków otrzymanych na realizację umowy zgodnie z ustawą </w:t>
      </w:r>
      <w:r w:rsidR="008F3D60">
        <w:rPr>
          <w:rFonts w:ascii="Arial" w:eastAsia="Times New Roman" w:hAnsi="Arial" w:cs="Arial"/>
          <w:color w:val="333333"/>
          <w:sz w:val="20"/>
          <w:szCs w:val="20"/>
          <w:lang w:eastAsia="pl-PL"/>
        </w:rPr>
        <w:br/>
      </w:r>
      <w:r w:rsidRPr="009D7D8A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o rachunkowości w sposób umożliwiający identyfikację poszczególnych operacji księgowych.</w:t>
      </w:r>
    </w:p>
    <w:p w:rsidR="009D7D8A" w:rsidRPr="009D7D8A" w:rsidRDefault="009D7D8A" w:rsidP="008F3D60">
      <w:pPr>
        <w:numPr>
          <w:ilvl w:val="0"/>
          <w:numId w:val="12"/>
        </w:numPr>
        <w:spacing w:after="0" w:line="276" w:lineRule="auto"/>
        <w:ind w:left="714" w:hanging="357"/>
        <w:jc w:val="both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9D7D8A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W przypadku zaangażowania w realizację zadania wkładu osobowego lub rzeczowego wymaga on rozliczenia w formie oświadczeń. Szczegółowe wymagania w tym zakresie reguluje umowa.</w:t>
      </w:r>
    </w:p>
    <w:p w:rsidR="009D7D8A" w:rsidRPr="009D7D8A" w:rsidRDefault="009D7D8A" w:rsidP="009D7D8A">
      <w:pPr>
        <w:spacing w:after="135" w:line="240" w:lineRule="auto"/>
        <w:jc w:val="both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9D7D8A">
        <w:rPr>
          <w:rFonts w:ascii="Arial" w:eastAsia="Times New Roman" w:hAnsi="Arial" w:cs="Arial"/>
          <w:b/>
          <w:bCs/>
          <w:color w:val="333333"/>
          <w:sz w:val="20"/>
          <w:szCs w:val="20"/>
          <w:lang w:eastAsia="pl-PL"/>
        </w:rPr>
        <w:t>Dział VIII</w:t>
      </w:r>
    </w:p>
    <w:p w:rsidR="009D7D8A" w:rsidRPr="009D7D8A" w:rsidRDefault="009D7D8A" w:rsidP="009D7D8A">
      <w:pPr>
        <w:spacing w:after="135" w:line="240" w:lineRule="auto"/>
        <w:jc w:val="both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9D7D8A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Szczegółowych informacji w zakresie ogłoszonego naboru udziela Anna Szostkowska, główny specjalista w Regionalnym Ośrodku Polityki Społecznej, tel. 91 42 53 624.</w:t>
      </w:r>
    </w:p>
    <w:p w:rsidR="009D7D8A" w:rsidRPr="009D7D8A" w:rsidRDefault="009D7D8A" w:rsidP="009D7D8A">
      <w:pPr>
        <w:spacing w:after="135" w:line="240" w:lineRule="auto"/>
        <w:jc w:val="both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9D7D8A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Informacje dotyczące naboru w trybie małego grantu zostały umieszczone w informacji o naborze zawartej w załączniku do dokumentacji konkursowej.</w:t>
      </w:r>
    </w:p>
    <w:p w:rsidR="009D7D8A" w:rsidRPr="009D7D8A" w:rsidRDefault="009D7D8A" w:rsidP="009D7D8A">
      <w:pPr>
        <w:spacing w:after="135" w:line="240" w:lineRule="auto"/>
        <w:jc w:val="both"/>
        <w:rPr>
          <w:rFonts w:ascii="Arial" w:eastAsia="Times New Roman" w:hAnsi="Arial" w:cs="Arial"/>
          <w:b/>
          <w:color w:val="333333"/>
          <w:sz w:val="20"/>
          <w:szCs w:val="20"/>
          <w:u w:val="single"/>
          <w:lang w:eastAsia="pl-PL"/>
        </w:rPr>
      </w:pPr>
      <w:r w:rsidRPr="009D7D8A">
        <w:rPr>
          <w:rFonts w:ascii="Arial" w:eastAsia="Times New Roman" w:hAnsi="Arial" w:cs="Arial"/>
          <w:b/>
          <w:color w:val="333333"/>
          <w:sz w:val="20"/>
          <w:szCs w:val="20"/>
          <w:u w:val="single"/>
          <w:lang w:eastAsia="pl-PL"/>
        </w:rPr>
        <w:t>Wymagane załączniki do oferty:</w:t>
      </w:r>
    </w:p>
    <w:p w:rsidR="009D7D8A" w:rsidRPr="009D7D8A" w:rsidRDefault="009D7D8A" w:rsidP="008F3D60">
      <w:pPr>
        <w:spacing w:after="0" w:line="276" w:lineRule="auto"/>
        <w:jc w:val="both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9D7D8A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Załącznik nr 1 – potwierdzenie złożenia oferty (skan)</w:t>
      </w:r>
    </w:p>
    <w:p w:rsidR="009D7D8A" w:rsidRPr="009D7D8A" w:rsidRDefault="009D7D8A" w:rsidP="008F3D60">
      <w:pPr>
        <w:spacing w:after="0" w:line="276" w:lineRule="auto"/>
        <w:jc w:val="both"/>
        <w:rPr>
          <w:rFonts w:ascii="Arial" w:eastAsia="Times New Roman" w:hAnsi="Arial" w:cs="Arial"/>
          <w:b/>
          <w:color w:val="333333"/>
          <w:sz w:val="20"/>
          <w:szCs w:val="20"/>
          <w:lang w:eastAsia="pl-PL"/>
        </w:rPr>
      </w:pPr>
      <w:r w:rsidRPr="009D7D8A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Załącznik nr 2 – w przypadku gdy oferent nie podlega wpisowi w Krajowym Rejestrze Sądowym lub dane zawarte w KRS nie odzwierciedlają aktualnego stanu prawnego – wymagane jest załączenie skanu aktualnego KRS lub wyciągu z innego rejestru lub ewidencji, ewentualnie inny dokument potwierdzający osobowość prawną oferenta, sposób reprezentacji oraz zakres prowadzonej działalności (skan</w:t>
      </w:r>
      <w:r w:rsidRPr="009D7D8A">
        <w:rPr>
          <w:rFonts w:ascii="Arial" w:eastAsia="Times New Roman" w:hAnsi="Arial" w:cs="Arial"/>
          <w:b/>
          <w:color w:val="333333"/>
          <w:sz w:val="20"/>
          <w:szCs w:val="20"/>
          <w:lang w:eastAsia="pl-PL"/>
        </w:rPr>
        <w:t>).</w:t>
      </w:r>
    </w:p>
    <w:sectPr w:rsidR="009D7D8A" w:rsidRPr="009D7D8A" w:rsidSect="008F3D60">
      <w:pgSz w:w="11906" w:h="16838"/>
      <w:pgMar w:top="56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28655E"/>
    <w:multiLevelType w:val="multilevel"/>
    <w:tmpl w:val="48EE48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124365"/>
    <w:multiLevelType w:val="multilevel"/>
    <w:tmpl w:val="6D4A4C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2025A98"/>
    <w:multiLevelType w:val="multilevel"/>
    <w:tmpl w:val="770801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7696F63"/>
    <w:multiLevelType w:val="multilevel"/>
    <w:tmpl w:val="FCBC61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00F4D82"/>
    <w:multiLevelType w:val="multilevel"/>
    <w:tmpl w:val="60541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21F6D52"/>
    <w:multiLevelType w:val="multilevel"/>
    <w:tmpl w:val="5DE2321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6241381"/>
    <w:multiLevelType w:val="multilevel"/>
    <w:tmpl w:val="CA20CF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7F3691B"/>
    <w:multiLevelType w:val="multilevel"/>
    <w:tmpl w:val="1D546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B07114D"/>
    <w:multiLevelType w:val="multilevel"/>
    <w:tmpl w:val="F36C27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D102531"/>
    <w:multiLevelType w:val="multilevel"/>
    <w:tmpl w:val="F60276E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F7E726C"/>
    <w:multiLevelType w:val="multilevel"/>
    <w:tmpl w:val="C6DEBD3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F834B4B"/>
    <w:multiLevelType w:val="multilevel"/>
    <w:tmpl w:val="C6DEBD3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8232672"/>
    <w:multiLevelType w:val="multilevel"/>
    <w:tmpl w:val="479A51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1"/>
  </w:num>
  <w:num w:numId="3">
    <w:abstractNumId w:val="0"/>
  </w:num>
  <w:num w:numId="4">
    <w:abstractNumId w:val="6"/>
  </w:num>
  <w:num w:numId="5">
    <w:abstractNumId w:val="4"/>
  </w:num>
  <w:num w:numId="6">
    <w:abstractNumId w:val="5"/>
  </w:num>
  <w:num w:numId="7">
    <w:abstractNumId w:val="10"/>
  </w:num>
  <w:num w:numId="8">
    <w:abstractNumId w:val="8"/>
  </w:num>
  <w:num w:numId="9">
    <w:abstractNumId w:val="12"/>
  </w:num>
  <w:num w:numId="10">
    <w:abstractNumId w:val="3"/>
  </w:num>
  <w:num w:numId="11">
    <w:abstractNumId w:val="2"/>
  </w:num>
  <w:num w:numId="12">
    <w:abstractNumId w:val="1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3BDC"/>
    <w:rsid w:val="00171418"/>
    <w:rsid w:val="001A072A"/>
    <w:rsid w:val="00315AE9"/>
    <w:rsid w:val="00456D61"/>
    <w:rsid w:val="00510624"/>
    <w:rsid w:val="008160BB"/>
    <w:rsid w:val="00833BDC"/>
    <w:rsid w:val="008F3D60"/>
    <w:rsid w:val="009D7D8A"/>
    <w:rsid w:val="00D337C2"/>
    <w:rsid w:val="00E40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7CFFFF"/>
  <w15:chartTrackingRefBased/>
  <w15:docId w15:val="{390E393B-7C64-4C2F-A00F-82A2A5330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833B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F3D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796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1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1120</Words>
  <Characters>6724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Urzad Marszalkowski Wojewodztwa Zachodniopomorskiego</Company>
  <LinksUpToDate>false</LinksUpToDate>
  <CharactersWithSpaces>7829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Szostkowska</dc:creator>
  <cp:keywords/>
  <dc:description/>
  <cp:lastModifiedBy>Anna Szostkowska</cp:lastModifiedBy>
  <cp:revision>3</cp:revision>
  <dcterms:created xsi:type="dcterms:W3CDTF">2026-09-25T10:36:00Z</dcterms:created>
  <dcterms:modified xsi:type="dcterms:W3CDTF">2026-09-25T11:15:00Z</dcterms:modified>
</cp:coreProperties>
</file>