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7F5A35" w14:textId="77777777" w:rsidR="005E6B93" w:rsidRPr="005E6B93" w:rsidRDefault="005E6B93" w:rsidP="005E6B9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5E6B93">
        <w:rPr>
          <w:rFonts w:ascii="Times New Roman" w:eastAsia="Calibri" w:hAnsi="Times New Roman" w:cs="Times New Roman"/>
          <w:sz w:val="24"/>
          <w:szCs w:val="24"/>
        </w:rPr>
        <w:t>Załącznik nr 2</w:t>
      </w:r>
    </w:p>
    <w:p w14:paraId="6AB44F89" w14:textId="77777777" w:rsidR="005E6B93" w:rsidRPr="005E6B93" w:rsidRDefault="005E6B93" w:rsidP="005E6B9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25C2206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Status oceny: </w:t>
      </w:r>
    </w:p>
    <w:p w14:paraId="43921633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Numer oferty: </w:t>
      </w:r>
    </w:p>
    <w:p w14:paraId="566A6A15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Tytuł oferty: </w:t>
      </w:r>
    </w:p>
    <w:p w14:paraId="4B749360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Nazwa organizacji / grupy: </w:t>
      </w:r>
    </w:p>
    <w:p w14:paraId="5246AB5B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Data: </w:t>
      </w:r>
    </w:p>
    <w:p w14:paraId="7C28A7F5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Karta oceny formalnej</w:t>
      </w:r>
    </w:p>
    <w:p w14:paraId="3EC06368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5B25AEE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b/>
          <w:bCs/>
          <w:sz w:val="24"/>
          <w:szCs w:val="24"/>
        </w:rPr>
        <w:t>Karta Oceny Formalnej</w:t>
      </w:r>
    </w:p>
    <w:p w14:paraId="5657479B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oferty złożonej w konkursie:</w:t>
      </w:r>
    </w:p>
    <w:p w14:paraId="6D62FBEB" w14:textId="77777777" w:rsidR="005E6B93" w:rsidRPr="005E6B93" w:rsidRDefault="005E6B93" w:rsidP="005E6B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96754D2" w14:textId="77777777" w:rsidR="005E6B93" w:rsidRPr="005E6B93" w:rsidRDefault="005E6B93" w:rsidP="005E6B93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E6B93">
        <w:rPr>
          <w:rFonts w:ascii="Times New Roman" w:eastAsia="Calibri" w:hAnsi="Times New Roman" w:cs="Times New Roman"/>
          <w:b/>
          <w:bCs/>
          <w:sz w:val="24"/>
          <w:szCs w:val="24"/>
        </w:rPr>
        <w:t>………………………………………………………………………….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6654"/>
        <w:gridCol w:w="1836"/>
      </w:tblGrid>
      <w:tr w:rsidR="005E6B93" w:rsidRPr="005E6B93" w14:paraId="2F956FAA" w14:textId="77777777" w:rsidTr="00C82354">
        <w:tc>
          <w:tcPr>
            <w:tcW w:w="570" w:type="dxa"/>
          </w:tcPr>
          <w:p w14:paraId="5C2DA5DF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654" w:type="dxa"/>
          </w:tcPr>
          <w:p w14:paraId="5E4154F2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Tytuł </w:t>
            </w:r>
          </w:p>
        </w:tc>
        <w:tc>
          <w:tcPr>
            <w:tcW w:w="1836" w:type="dxa"/>
          </w:tcPr>
          <w:p w14:paraId="0B64A833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Wartość TAK/NIE</w:t>
            </w:r>
          </w:p>
        </w:tc>
      </w:tr>
      <w:tr w:rsidR="005E6B93" w:rsidRPr="005E6B93" w14:paraId="3A513161" w14:textId="77777777" w:rsidTr="00C82354">
        <w:tc>
          <w:tcPr>
            <w:tcW w:w="570" w:type="dxa"/>
          </w:tcPr>
          <w:p w14:paraId="12E99D02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54" w:type="dxa"/>
          </w:tcPr>
          <w:p w14:paraId="27391DCF" w14:textId="77777777" w:rsidR="005E6B93" w:rsidRPr="005E6B93" w:rsidRDefault="005E6B93" w:rsidP="005E6B9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Uprawniony podmiot</w:t>
            </w:r>
          </w:p>
          <w:p w14:paraId="55395DFF" w14:textId="77777777" w:rsidR="005E6B93" w:rsidRPr="005E6B93" w:rsidRDefault="005E6B93" w:rsidP="005E6B9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Czy oferta złożona przez uprawniony podmiot, zgodnie z art. 11 ust. 3 ustawy z dnia 24 kwietnia 2003 r. o działalności pożytku publicznego i o wolontariacie?</w:t>
            </w:r>
          </w:p>
        </w:tc>
        <w:tc>
          <w:tcPr>
            <w:tcW w:w="1836" w:type="dxa"/>
          </w:tcPr>
          <w:p w14:paraId="14D7EAA3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638C4887" w14:textId="77777777" w:rsidTr="00C82354">
        <w:tc>
          <w:tcPr>
            <w:tcW w:w="570" w:type="dxa"/>
          </w:tcPr>
          <w:p w14:paraId="57E018A0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54" w:type="dxa"/>
          </w:tcPr>
          <w:p w14:paraId="4B1D896B" w14:textId="77777777" w:rsidR="005E6B93" w:rsidRPr="005E6B93" w:rsidRDefault="005E6B93" w:rsidP="005E6B9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Prawidłowość złożenia oferty</w:t>
            </w:r>
          </w:p>
          <w:p w14:paraId="472D98CD" w14:textId="77777777" w:rsidR="005E6B93" w:rsidRPr="005E6B93" w:rsidRDefault="005E6B93" w:rsidP="005E6B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Czy oferta została złożona za pośrednictwem generatora oraz w dodatkowo wskazanej formie z jednakową sumą kontrolną w wymaganym terminie określonym w ogłoszeniu o konkursie?</w:t>
            </w:r>
          </w:p>
        </w:tc>
        <w:tc>
          <w:tcPr>
            <w:tcW w:w="1836" w:type="dxa"/>
          </w:tcPr>
          <w:p w14:paraId="3B4BBC87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1F522C1F" w14:textId="77777777" w:rsidTr="00C82354">
        <w:trPr>
          <w:trHeight w:val="1687"/>
        </w:trPr>
        <w:tc>
          <w:tcPr>
            <w:tcW w:w="570" w:type="dxa"/>
          </w:tcPr>
          <w:p w14:paraId="17C759CF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54" w:type="dxa"/>
          </w:tcPr>
          <w:p w14:paraId="55CD09DA" w14:textId="77777777" w:rsidR="005E6B93" w:rsidRPr="005E6B93" w:rsidRDefault="005E6B93" w:rsidP="005E6B93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Zgodność sposobu reprezentacji z właściwymi dokumentami rejestrowymi podmiotu </w:t>
            </w:r>
            <w:r w:rsidRPr="005E6B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Czy oferta została podpisana przez osoby uprawnione do reprezentacji zgodnie z danymi ujawnionymi w Krajowym Rejestrze Sądowym (KRS) lub innej właściwej ewidencji oraz  dokumentami wewnętrznymi podmiotu?</w:t>
            </w:r>
          </w:p>
          <w:p w14:paraId="35FFDE1E" w14:textId="77777777" w:rsidR="005E6B93" w:rsidRPr="005E6B93" w:rsidRDefault="005E6B93" w:rsidP="005E6B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W przypadku Oferenta, który nie podlega wpisowi w Krajowym Rejestrze Sądowym, czy załączył kopię aktualnego wyciągu z innego rejestru lub ewidencji, ewentualnie inny dokument potwierdzający status reprezentacji?</w:t>
            </w:r>
          </w:p>
          <w:p w14:paraId="33F8EA48" w14:textId="77777777" w:rsidR="005E6B93" w:rsidRPr="005E6B93" w:rsidRDefault="005E6B93" w:rsidP="005E6B93">
            <w:pPr>
              <w:ind w:firstLine="708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6F40ADA3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0BC1FDE8" w14:textId="77777777" w:rsidTr="00C82354">
        <w:tc>
          <w:tcPr>
            <w:tcW w:w="570" w:type="dxa"/>
          </w:tcPr>
          <w:p w14:paraId="2E7355F0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54" w:type="dxa"/>
          </w:tcPr>
          <w:p w14:paraId="19B4A644" w14:textId="77777777" w:rsidR="005E6B93" w:rsidRPr="005E6B93" w:rsidRDefault="005E6B93" w:rsidP="005E6B9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Zgodność oferty z rodzajem zadania.</w:t>
            </w:r>
          </w:p>
          <w:p w14:paraId="425B3C85" w14:textId="77777777" w:rsidR="005E6B93" w:rsidRPr="005E6B93" w:rsidRDefault="005E6B93" w:rsidP="005E6B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Czy oferta jest zgodna z rodzajem zadania publicznego wskazanym w ogłoszeniu o konkursie?</w:t>
            </w:r>
          </w:p>
        </w:tc>
        <w:tc>
          <w:tcPr>
            <w:tcW w:w="1836" w:type="dxa"/>
          </w:tcPr>
          <w:p w14:paraId="412D8E89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5B5AB491" w14:textId="77777777" w:rsidTr="00C82354">
        <w:tc>
          <w:tcPr>
            <w:tcW w:w="570" w:type="dxa"/>
          </w:tcPr>
          <w:p w14:paraId="2C36627B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54" w:type="dxa"/>
          </w:tcPr>
          <w:p w14:paraId="3D6CE12D" w14:textId="77777777" w:rsidR="005E6B93" w:rsidRPr="005E6B93" w:rsidRDefault="005E6B93" w:rsidP="005E6B9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Zgodność oferty z działalnością statutową organizacji.</w:t>
            </w:r>
          </w:p>
          <w:p w14:paraId="150742AF" w14:textId="77777777" w:rsidR="005E6B93" w:rsidRPr="005E6B93" w:rsidRDefault="005E6B93" w:rsidP="005E6B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Czy Oferent prowadzi działalność statutową zgodną z rodzajem zadania wskazanym w ogłoszeniu o konkursie?</w:t>
            </w:r>
          </w:p>
        </w:tc>
        <w:tc>
          <w:tcPr>
            <w:tcW w:w="1836" w:type="dxa"/>
          </w:tcPr>
          <w:p w14:paraId="5295E40D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32B4227D" w14:textId="77777777" w:rsidTr="00C82354">
        <w:tc>
          <w:tcPr>
            <w:tcW w:w="570" w:type="dxa"/>
          </w:tcPr>
          <w:p w14:paraId="41CE0374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54" w:type="dxa"/>
          </w:tcPr>
          <w:p w14:paraId="17675EBF" w14:textId="77777777" w:rsidR="005E6B93" w:rsidRPr="0068240B" w:rsidRDefault="005E6B93" w:rsidP="005E6B9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8240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Zachowany próg kosztów pośrednich.</w:t>
            </w:r>
          </w:p>
          <w:p w14:paraId="73AA848C" w14:textId="2582ABCB" w:rsidR="005E6B93" w:rsidRPr="0068240B" w:rsidRDefault="005E6B93" w:rsidP="005E6B93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240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Czy Oferent zachował poziom kosztów obsługi administracyjnej i finansowo – księgowej zadania (koszty pośrednie), które mogą </w:t>
            </w:r>
            <w:r w:rsidRPr="0068240B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stanowić maksymalnie </w:t>
            </w:r>
            <w:r w:rsidRPr="0068240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2F3FA6" w:rsidRPr="0068240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68240B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% całkowitych </w:t>
            </w:r>
            <w:r w:rsidRPr="0068240B">
              <w:rPr>
                <w:rFonts w:ascii="Times New Roman" w:eastAsia="Calibri" w:hAnsi="Times New Roman" w:cs="Times New Roman"/>
                <w:sz w:val="24"/>
                <w:szCs w:val="24"/>
              </w:rPr>
              <w:t>kosztów realizacji zadania publicznego?</w:t>
            </w:r>
          </w:p>
        </w:tc>
        <w:tc>
          <w:tcPr>
            <w:tcW w:w="1836" w:type="dxa"/>
          </w:tcPr>
          <w:p w14:paraId="6FABF3C8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1AB307B9" w14:textId="77777777" w:rsidTr="0035560C">
        <w:trPr>
          <w:trHeight w:val="3737"/>
        </w:trPr>
        <w:tc>
          <w:tcPr>
            <w:tcW w:w="570" w:type="dxa"/>
          </w:tcPr>
          <w:p w14:paraId="439BDF5D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54" w:type="dxa"/>
          </w:tcPr>
          <w:p w14:paraId="4DD4D757" w14:textId="77777777" w:rsidR="005E6B93" w:rsidRPr="005E6B93" w:rsidRDefault="005E6B93" w:rsidP="005E6B93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5E6B9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Dostępność oraz inne informacje.</w:t>
            </w:r>
          </w:p>
          <w:p w14:paraId="7955F54D" w14:textId="77777777" w:rsidR="005E6B93" w:rsidRPr="0035560C" w:rsidRDefault="005E6B93" w:rsidP="0035560C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Czy Oferent zawarł informacje o</w:t>
            </w:r>
            <w:r w:rsidR="0035560C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E6B9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zapewnieniu dostępności realizowanego zadania publicznego osobom ze szczególnymi potrzebami, zgodnie z ustawą z dnia 19 lipca 2019 r. o zapewnianiu dostępności osobom ze szczególnymi potrzebami ( Dz. U. z 2024 r. poz. 1411) wraz z opisem zastosowanych rozwiązań w zakresie dostępności architektonicznej, cyfrowej oraz informacyjno-komunikacyjnej. Jeśli oferent nie jest w stanie, w szczególności ze względów technicznych lub prawnych, zapewnić dostępności w zakresie, o którym mowa w art. 6 pkt 1 i 3 cytowanej ustawy, zobowiązany jest wówczas do zapewnienia dostępu alternatywnego, o którym mowa w art. 7 ustawy;</w:t>
            </w:r>
          </w:p>
        </w:tc>
        <w:tc>
          <w:tcPr>
            <w:tcW w:w="1836" w:type="dxa"/>
          </w:tcPr>
          <w:p w14:paraId="71B07CDC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5E6B93" w:rsidRPr="005E6B93" w14:paraId="06EA9080" w14:textId="77777777" w:rsidTr="00C82354">
        <w:trPr>
          <w:trHeight w:val="690"/>
        </w:trPr>
        <w:tc>
          <w:tcPr>
            <w:tcW w:w="570" w:type="dxa"/>
          </w:tcPr>
          <w:p w14:paraId="613C0B2A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54" w:type="dxa"/>
          </w:tcPr>
          <w:p w14:paraId="5785249F" w14:textId="77777777" w:rsidR="005E6B93" w:rsidRPr="005E6B93" w:rsidRDefault="005E6B93" w:rsidP="005E6B93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Prawidłowa ilość ofert.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438"/>
            </w:tblGrid>
            <w:tr w:rsidR="005E6B93" w:rsidRPr="005E6B93" w14:paraId="48983EBD" w14:textId="77777777" w:rsidTr="00C82354">
              <w:trPr>
                <w:trHeight w:val="487"/>
              </w:trPr>
              <w:tc>
                <w:tcPr>
                  <w:tcW w:w="0" w:type="auto"/>
                </w:tcPr>
                <w:p w14:paraId="29DAC3DA" w14:textId="77777777" w:rsidR="005E6B93" w:rsidRPr="005E6B93" w:rsidRDefault="005E6B93" w:rsidP="005E6B93">
                  <w:pPr>
                    <w:autoSpaceDE w:val="0"/>
                    <w:autoSpaceDN w:val="0"/>
                    <w:adjustRightInd w:val="0"/>
                    <w:spacing w:after="0" w:line="276" w:lineRule="auto"/>
                    <w:ind w:left="-79"/>
                    <w:jc w:val="both"/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</w:pPr>
                  <w:r w:rsidRPr="005E6B93">
                    <w:rPr>
                      <w:rFonts w:ascii="Times New Roman" w:eastAsia="Calibri" w:hAnsi="Times New Roman" w:cs="Times New Roman"/>
                      <w:color w:val="000000"/>
                      <w:sz w:val="24"/>
                      <w:szCs w:val="24"/>
                    </w:rPr>
                    <w:t xml:space="preserve">Czy oferent nie przekracza określonego w ogłoszeniu o  konkursie limitu ofert możliwych do złożenia przez jednego oferenta w danym konkursie? </w:t>
                  </w:r>
                </w:p>
              </w:tc>
            </w:tr>
          </w:tbl>
          <w:p w14:paraId="13ABA983" w14:textId="77777777" w:rsidR="005E6B93" w:rsidRPr="005E6B93" w:rsidRDefault="005E6B93" w:rsidP="005E6B93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14:paraId="3B92B9B1" w14:textId="77777777" w:rsidR="005E6B93" w:rsidRPr="005E6B93" w:rsidRDefault="005E6B93" w:rsidP="005E6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6FB61FC4" w14:textId="77777777" w:rsidR="005E6B93" w:rsidRPr="005E6B93" w:rsidRDefault="005E6B93" w:rsidP="005E6B93">
      <w:pPr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8ED94EB" w14:textId="77777777" w:rsidR="005E6B93" w:rsidRPr="005E6B93" w:rsidRDefault="005E6B93" w:rsidP="005E6B93">
      <w:pPr>
        <w:spacing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5E6B93">
        <w:rPr>
          <w:rFonts w:ascii="Times New Roman" w:eastAsia="Calibri" w:hAnsi="Times New Roman" w:cs="Times New Roman"/>
          <w:sz w:val="24"/>
          <w:szCs w:val="24"/>
        </w:rPr>
        <w:t>Podpisy pracowników merytorycznych dokonujących oceny formalnej.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4253"/>
        <w:gridCol w:w="4819"/>
      </w:tblGrid>
      <w:tr w:rsidR="005E6B93" w:rsidRPr="005E6B93" w14:paraId="7208AD05" w14:textId="77777777" w:rsidTr="005E6B93">
        <w:trPr>
          <w:trHeight w:val="425"/>
        </w:trPr>
        <w:tc>
          <w:tcPr>
            <w:tcW w:w="4253" w:type="dxa"/>
            <w:shd w:val="clear" w:color="auto" w:fill="F2F2F2"/>
            <w:vAlign w:val="center"/>
          </w:tcPr>
          <w:p w14:paraId="0D76D8CF" w14:textId="77777777" w:rsidR="005E6B93" w:rsidRPr="005E6B93" w:rsidRDefault="005E6B93" w:rsidP="005E6B93">
            <w:pPr>
              <w:spacing w:after="20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4819" w:type="dxa"/>
            <w:shd w:val="clear" w:color="auto" w:fill="F2F2F2"/>
            <w:vAlign w:val="center"/>
          </w:tcPr>
          <w:p w14:paraId="23684415" w14:textId="77777777" w:rsidR="005E6B93" w:rsidRPr="005E6B93" w:rsidRDefault="005E6B93" w:rsidP="005E6B93">
            <w:pPr>
              <w:spacing w:after="20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E6B9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Podpis</w:t>
            </w:r>
          </w:p>
        </w:tc>
      </w:tr>
      <w:tr w:rsidR="005E6B93" w:rsidRPr="005E6B93" w14:paraId="4CD38B81" w14:textId="77777777" w:rsidTr="00C82354">
        <w:tc>
          <w:tcPr>
            <w:tcW w:w="4253" w:type="dxa"/>
          </w:tcPr>
          <w:p w14:paraId="51E29F63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14:paraId="7E097B7E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E6B93" w:rsidRPr="005E6B93" w14:paraId="416A5576" w14:textId="77777777" w:rsidTr="00C82354">
        <w:tc>
          <w:tcPr>
            <w:tcW w:w="4253" w:type="dxa"/>
          </w:tcPr>
          <w:p w14:paraId="6A9BC215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14:paraId="747180E2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E6B93" w:rsidRPr="005E6B93" w14:paraId="02517518" w14:textId="77777777" w:rsidTr="00C82354">
        <w:tc>
          <w:tcPr>
            <w:tcW w:w="4253" w:type="dxa"/>
          </w:tcPr>
          <w:p w14:paraId="275D7758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14:paraId="47B83EE3" w14:textId="77777777" w:rsidR="005E6B93" w:rsidRPr="005E6B93" w:rsidRDefault="005E6B93" w:rsidP="005E6B93">
            <w:pPr>
              <w:spacing w:after="200" w:line="360" w:lineRule="auto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A05B90B" w14:textId="77777777" w:rsidR="005E6B93" w:rsidRPr="005E6B93" w:rsidRDefault="005E6B93" w:rsidP="005E6B9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8988BA1" w14:textId="77777777" w:rsidR="005E6B93" w:rsidRPr="005E6B93" w:rsidRDefault="005E6B93" w:rsidP="005E6B9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F31658A" w14:textId="77777777" w:rsidR="005E6B93" w:rsidRPr="005E6B93" w:rsidRDefault="005E6B93" w:rsidP="005E6B9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511235C" w14:textId="77777777" w:rsidR="005E6B93" w:rsidRPr="005E6B93" w:rsidRDefault="005E6B93" w:rsidP="005E6B93">
      <w:pPr>
        <w:spacing w:line="36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sectPr w:rsidR="005E6B93" w:rsidRPr="005E6B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9D133E"/>
    <w:multiLevelType w:val="hybridMultilevel"/>
    <w:tmpl w:val="2F5C26CE"/>
    <w:lvl w:ilvl="0" w:tplc="14D0D9F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93"/>
    <w:rsid w:val="000D64FE"/>
    <w:rsid w:val="002F3FA6"/>
    <w:rsid w:val="003412E6"/>
    <w:rsid w:val="0035560C"/>
    <w:rsid w:val="003915AA"/>
    <w:rsid w:val="004352CE"/>
    <w:rsid w:val="00535E0E"/>
    <w:rsid w:val="005E6B93"/>
    <w:rsid w:val="0068240B"/>
    <w:rsid w:val="00D626E0"/>
    <w:rsid w:val="00F667B0"/>
    <w:rsid w:val="00FC5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EBAF7"/>
  <w15:chartTrackingRefBased/>
  <w15:docId w15:val="{C06EBFEB-8A08-470B-8FAB-D4964C515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E6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Tazbir-Kowalczyk</dc:creator>
  <cp:keywords/>
  <dc:description/>
  <cp:lastModifiedBy>Marzena Tazbir-Kowalczyk</cp:lastModifiedBy>
  <cp:revision>2</cp:revision>
  <dcterms:created xsi:type="dcterms:W3CDTF">2026-07-15T09:39:00Z</dcterms:created>
  <dcterms:modified xsi:type="dcterms:W3CDTF">2026-07-15T09:39:00Z</dcterms:modified>
</cp:coreProperties>
</file>