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A5D" w:rsidRDefault="00A72A5D">
      <w:pPr>
        <w:spacing w:before="1"/>
        <w:ind w:left="5664"/>
        <w:rPr>
          <w:rFonts w:ascii="Times New Roman" w:hAnsi="Times New Roman" w:cs="Times New Roman"/>
          <w:sz w:val="24"/>
          <w:szCs w:val="24"/>
        </w:rPr>
      </w:pPr>
    </w:p>
    <w:p w:rsidR="00A72A5D" w:rsidRDefault="00A72A5D">
      <w:pPr>
        <w:spacing w:before="1"/>
        <w:ind w:left="5664"/>
        <w:rPr>
          <w:rFonts w:ascii="Times New Roman" w:hAnsi="Times New Roman" w:cs="Times New Roman"/>
          <w:sz w:val="24"/>
          <w:szCs w:val="24"/>
        </w:rPr>
      </w:pPr>
    </w:p>
    <w:p w:rsidR="00D37A9A" w:rsidRPr="00A72A5D" w:rsidRDefault="007E788A">
      <w:pPr>
        <w:spacing w:before="1"/>
        <w:ind w:left="5664"/>
        <w:rPr>
          <w:rFonts w:ascii="Times New Roman" w:hAnsi="Times New Roman" w:cs="Times New Roman"/>
          <w:sz w:val="18"/>
          <w:szCs w:val="18"/>
        </w:rPr>
      </w:pPr>
      <w:r w:rsidRPr="00A72A5D">
        <w:rPr>
          <w:rFonts w:ascii="Times New Roman" w:hAnsi="Times New Roman" w:cs="Times New Roman"/>
          <w:sz w:val="18"/>
          <w:szCs w:val="18"/>
        </w:rPr>
        <w:t>Załącznik nr 1                                                                                                                                                                                                    do Zarządzenia Nr 0050.1</w:t>
      </w:r>
      <w:r w:rsidR="007326CC">
        <w:rPr>
          <w:rFonts w:ascii="Times New Roman" w:hAnsi="Times New Roman" w:cs="Times New Roman"/>
          <w:sz w:val="18"/>
          <w:szCs w:val="18"/>
        </w:rPr>
        <w:t>.87.</w:t>
      </w:r>
      <w:r w:rsidR="00A72A5D" w:rsidRPr="00A72A5D">
        <w:rPr>
          <w:rFonts w:ascii="Times New Roman" w:hAnsi="Times New Roman" w:cs="Times New Roman"/>
          <w:sz w:val="18"/>
          <w:szCs w:val="18"/>
        </w:rPr>
        <w:t>2026</w:t>
      </w:r>
      <w:r w:rsidRPr="00A72A5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Burmistrza Miasta Wałcz</w:t>
      </w:r>
    </w:p>
    <w:p w:rsidR="00D37A9A" w:rsidRPr="00A72A5D" w:rsidRDefault="00A72A5D">
      <w:pPr>
        <w:spacing w:before="1"/>
        <w:ind w:left="5664" w:right="425"/>
        <w:rPr>
          <w:rFonts w:ascii="Times New Roman" w:hAnsi="Times New Roman" w:cs="Times New Roman"/>
          <w:sz w:val="18"/>
          <w:szCs w:val="18"/>
        </w:rPr>
      </w:pPr>
      <w:r w:rsidRPr="00A72A5D">
        <w:rPr>
          <w:rFonts w:ascii="Times New Roman" w:hAnsi="Times New Roman" w:cs="Times New Roman"/>
          <w:sz w:val="18"/>
          <w:szCs w:val="18"/>
        </w:rPr>
        <w:t xml:space="preserve">z dnia </w:t>
      </w:r>
      <w:r w:rsidR="007326CC">
        <w:rPr>
          <w:rFonts w:ascii="Times New Roman" w:hAnsi="Times New Roman" w:cs="Times New Roman"/>
          <w:sz w:val="18"/>
          <w:szCs w:val="18"/>
        </w:rPr>
        <w:t xml:space="preserve">9 </w:t>
      </w:r>
      <w:r w:rsidR="00040650">
        <w:rPr>
          <w:rFonts w:ascii="Times New Roman" w:hAnsi="Times New Roman" w:cs="Times New Roman"/>
          <w:sz w:val="18"/>
          <w:szCs w:val="18"/>
        </w:rPr>
        <w:t>czerwca</w:t>
      </w:r>
      <w:r w:rsidRPr="00A72A5D">
        <w:rPr>
          <w:rFonts w:ascii="Times New Roman" w:hAnsi="Times New Roman" w:cs="Times New Roman"/>
          <w:sz w:val="18"/>
          <w:szCs w:val="18"/>
        </w:rPr>
        <w:t xml:space="preserve"> 2026</w:t>
      </w:r>
      <w:r w:rsidR="007E788A" w:rsidRPr="00A72A5D">
        <w:rPr>
          <w:rFonts w:ascii="Times New Roman" w:hAnsi="Times New Roman" w:cs="Times New Roman"/>
          <w:sz w:val="18"/>
          <w:szCs w:val="18"/>
        </w:rPr>
        <w:t xml:space="preserve"> r.</w:t>
      </w:r>
    </w:p>
    <w:p w:rsidR="00D37A9A" w:rsidRDefault="00D37A9A">
      <w:pPr>
        <w:spacing w:before="1"/>
        <w:ind w:left="356" w:right="425"/>
        <w:rPr>
          <w:rFonts w:ascii="Times New Roman" w:hAnsi="Times New Roman" w:cs="Times New Roman"/>
          <w:sz w:val="24"/>
          <w:szCs w:val="24"/>
        </w:rPr>
      </w:pPr>
    </w:p>
    <w:p w:rsidR="00D37A9A" w:rsidRDefault="00D37A9A">
      <w:pPr>
        <w:spacing w:before="1"/>
        <w:ind w:left="356" w:right="425"/>
        <w:rPr>
          <w:rFonts w:ascii="Times New Roman" w:hAnsi="Times New Roman" w:cs="Times New Roman"/>
          <w:sz w:val="24"/>
          <w:szCs w:val="24"/>
        </w:rPr>
      </w:pPr>
    </w:p>
    <w:p w:rsidR="00D37A9A" w:rsidRDefault="007E788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D37A9A" w:rsidRDefault="00D37A9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7A9A" w:rsidRDefault="007E78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Szczegółowe warunki otwartego konkursu ofert na wybór rea</w:t>
      </w:r>
      <w:r w:rsidR="00040650">
        <w:rPr>
          <w:rFonts w:ascii="Times New Roman" w:hAnsi="Times New Roman" w:cs="Times New Roman"/>
          <w:bCs/>
          <w:sz w:val="24"/>
          <w:szCs w:val="24"/>
        </w:rPr>
        <w:t xml:space="preserve">lizatorów zadania publicznego       </w:t>
      </w:r>
      <w:r w:rsidR="00040650" w:rsidRPr="00040650">
        <w:rPr>
          <w:rFonts w:ascii="Times New Roman" w:hAnsi="Times New Roman" w:cs="Times New Roman"/>
        </w:rPr>
        <w:t>z zakresu profilaktyki  i przeciwdziałania przemocy domowej w 2026 roku</w:t>
      </w:r>
      <w:r>
        <w:rPr>
          <w:rStyle w:val="Pogrubienie"/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którego adresatami są mieszkańcy miasta Wałcz. </w:t>
      </w:r>
    </w:p>
    <w:p w:rsidR="00D37A9A" w:rsidRDefault="00D37A9A">
      <w:pPr>
        <w:spacing w:before="1"/>
        <w:ind w:left="356" w:right="425"/>
        <w:rPr>
          <w:rFonts w:ascii="Times New Roman" w:hAnsi="Times New Roman" w:cs="Times New Roman"/>
          <w:sz w:val="24"/>
          <w:szCs w:val="24"/>
        </w:rPr>
      </w:pPr>
    </w:p>
    <w:p w:rsidR="00D37A9A" w:rsidRDefault="007E788A">
      <w:pPr>
        <w:spacing w:before="1" w:after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I. Rodzaje zadań i wysokość środków publicznych, przeznaczonych na ich realizację w danym postępowaniu konkursowym</w:t>
      </w:r>
    </w:p>
    <w:p w:rsidR="00D37A9A" w:rsidRPr="00A72A5D" w:rsidRDefault="00A72A5D" w:rsidP="00A72A5D">
      <w:pPr>
        <w:tabs>
          <w:tab w:val="left" w:pos="896"/>
          <w:tab w:val="left" w:pos="89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7E788A" w:rsidRPr="00A72A5D">
        <w:rPr>
          <w:rFonts w:ascii="Times New Roman" w:hAnsi="Times New Roman" w:cs="Times New Roman"/>
          <w:sz w:val="24"/>
          <w:szCs w:val="24"/>
        </w:rPr>
        <w:t>Zlecenie realizacji zadania nastąpi w formie powierzenia wraz z udzieleniem dotacji na finansowanie jego realizacji.</w:t>
      </w:r>
    </w:p>
    <w:p w:rsidR="00D37A9A" w:rsidRDefault="00A72A5D" w:rsidP="00A72A5D">
      <w:pPr>
        <w:pStyle w:val="Tekstpodstawowy"/>
        <w:spacing w:before="59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7E788A">
        <w:rPr>
          <w:rFonts w:ascii="Times New Roman" w:hAnsi="Times New Roman" w:cs="Times New Roman"/>
          <w:sz w:val="24"/>
          <w:szCs w:val="24"/>
        </w:rPr>
        <w:t>Rodzaj zadania:</w:t>
      </w:r>
    </w:p>
    <w:p w:rsidR="00040650" w:rsidRPr="00040650" w:rsidRDefault="007E788A" w:rsidP="00040650">
      <w:pPr>
        <w:pStyle w:val="Tekstpodstawowy"/>
        <w:spacing w:before="59" w:after="120"/>
        <w:jc w:val="both"/>
        <w:rPr>
          <w:rFonts w:ascii="Times New Roman" w:hAnsi="Times New Roman" w:cs="Times New Roman"/>
          <w:sz w:val="24"/>
          <w:szCs w:val="24"/>
        </w:rPr>
      </w:pPr>
      <w:r w:rsidRPr="00040650">
        <w:rPr>
          <w:rFonts w:ascii="Times New Roman" w:hAnsi="Times New Roman" w:cs="Times New Roman"/>
          <w:sz w:val="24"/>
          <w:szCs w:val="24"/>
        </w:rPr>
        <w:t xml:space="preserve">Prowadzenie profilaktycznej działalności </w:t>
      </w:r>
      <w:r w:rsidR="00040650" w:rsidRPr="00040650">
        <w:rPr>
          <w:rFonts w:ascii="Times New Roman" w:hAnsi="Times New Roman" w:cs="Times New Roman"/>
          <w:sz w:val="24"/>
          <w:szCs w:val="24"/>
        </w:rPr>
        <w:t>z zakresu profilaktyki  i przeciwdziałania przemocy domowej w 2026 roku.</w:t>
      </w:r>
    </w:p>
    <w:p w:rsidR="00040650" w:rsidRDefault="00040650" w:rsidP="00040650">
      <w:pPr>
        <w:pStyle w:val="Tekstpodstawowy"/>
        <w:spacing w:before="59" w:after="120"/>
        <w:jc w:val="both"/>
        <w:rPr>
          <w:rFonts w:ascii="Times New Roman" w:hAnsi="Times New Roman" w:cs="Times New Roman"/>
          <w:b/>
        </w:rPr>
      </w:pPr>
    </w:p>
    <w:p w:rsidR="00A72A5D" w:rsidRDefault="00A72A5D" w:rsidP="00040650">
      <w:pPr>
        <w:pStyle w:val="Tekstpodstawowy"/>
        <w:spacing w:before="59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Środki finansowe :</w:t>
      </w:r>
    </w:p>
    <w:p w:rsidR="00A72A5D" w:rsidRDefault="00A72A5D" w:rsidP="00A72A5D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</w:p>
    <w:p w:rsidR="00D37A9A" w:rsidRDefault="00A72A5D" w:rsidP="00A72A5D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45</w:t>
      </w:r>
      <w:r w:rsidR="007E788A">
        <w:rPr>
          <w:rFonts w:ascii="Times New Roman" w:hAnsi="Times New Roman" w:cs="Times New Roman"/>
          <w:b/>
          <w:sz w:val="24"/>
          <w:szCs w:val="24"/>
        </w:rPr>
        <w:t xml:space="preserve"> 000,00 zł</w:t>
      </w:r>
      <w:r w:rsidR="007E788A">
        <w:rPr>
          <w:rFonts w:ascii="Times New Roman" w:hAnsi="Times New Roman" w:cs="Times New Roman"/>
          <w:sz w:val="24"/>
          <w:szCs w:val="24"/>
        </w:rPr>
        <w:t xml:space="preserve">  (słownie: czterdzieści  </w:t>
      </w:r>
      <w:r>
        <w:rPr>
          <w:rFonts w:ascii="Times New Roman" w:hAnsi="Times New Roman" w:cs="Times New Roman"/>
          <w:sz w:val="24"/>
          <w:szCs w:val="24"/>
        </w:rPr>
        <w:t>pięć</w:t>
      </w:r>
      <w:r w:rsidR="00040650">
        <w:rPr>
          <w:rFonts w:ascii="Times New Roman" w:hAnsi="Times New Roman" w:cs="Times New Roman"/>
          <w:sz w:val="24"/>
          <w:szCs w:val="24"/>
        </w:rPr>
        <w:t xml:space="preserve"> tysięcy</w:t>
      </w:r>
      <w:r w:rsidR="007E788A">
        <w:rPr>
          <w:rFonts w:ascii="Times New Roman" w:hAnsi="Times New Roman" w:cs="Times New Roman"/>
          <w:sz w:val="24"/>
          <w:szCs w:val="24"/>
        </w:rPr>
        <w:t xml:space="preserve"> złotych, 00/100) </w:t>
      </w:r>
    </w:p>
    <w:p w:rsidR="00D37A9A" w:rsidRDefault="00D37A9A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</w:p>
    <w:p w:rsidR="00D37A9A" w:rsidRPr="00A72A5D" w:rsidRDefault="00A72A5D" w:rsidP="00A72A5D">
      <w:pPr>
        <w:tabs>
          <w:tab w:val="left" w:pos="896"/>
          <w:tab w:val="left" w:pos="8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7E788A" w:rsidRPr="00A72A5D">
        <w:rPr>
          <w:rFonts w:ascii="Times New Roman" w:hAnsi="Times New Roman" w:cs="Times New Roman"/>
          <w:sz w:val="24"/>
          <w:szCs w:val="24"/>
        </w:rPr>
        <w:t>Termin realizacji zadania:</w:t>
      </w:r>
      <w:r w:rsidR="007E788A" w:rsidRPr="00A72A5D">
        <w:rPr>
          <w:rFonts w:ascii="Times New Roman" w:hAnsi="Times New Roman" w:cs="Times New Roman"/>
          <w:b/>
          <w:sz w:val="24"/>
          <w:szCs w:val="24"/>
        </w:rPr>
        <w:t xml:space="preserve"> od dnia </w:t>
      </w:r>
      <w:r w:rsidR="00040650">
        <w:rPr>
          <w:rFonts w:ascii="Times New Roman" w:hAnsi="Times New Roman" w:cs="Times New Roman"/>
          <w:b/>
          <w:sz w:val="24"/>
          <w:szCs w:val="24"/>
        </w:rPr>
        <w:t>01.08.</w:t>
      </w:r>
      <w:r w:rsidRPr="00A72A5D">
        <w:rPr>
          <w:rFonts w:ascii="Times New Roman" w:hAnsi="Times New Roman" w:cs="Times New Roman"/>
          <w:b/>
          <w:sz w:val="24"/>
          <w:szCs w:val="24"/>
        </w:rPr>
        <w:t xml:space="preserve">2026 r. </w:t>
      </w:r>
      <w:r w:rsidR="00040650">
        <w:rPr>
          <w:rFonts w:ascii="Times New Roman" w:hAnsi="Times New Roman" w:cs="Times New Roman"/>
          <w:b/>
          <w:sz w:val="24"/>
          <w:szCs w:val="24"/>
        </w:rPr>
        <w:t>do 31.12.</w:t>
      </w:r>
      <w:r w:rsidR="007E788A" w:rsidRPr="00A72A5D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Pr="00A72A5D">
        <w:rPr>
          <w:rFonts w:ascii="Times New Roman" w:hAnsi="Times New Roman" w:cs="Times New Roman"/>
          <w:b/>
          <w:sz w:val="24"/>
          <w:szCs w:val="24"/>
        </w:rPr>
        <w:t>6</w:t>
      </w:r>
      <w:r w:rsidR="007E788A" w:rsidRPr="00A72A5D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D37A9A" w:rsidRDefault="00D37A9A">
      <w:pPr>
        <w:pStyle w:val="Tekstpodstawowy"/>
        <w:spacing w:before="5"/>
        <w:rPr>
          <w:rFonts w:ascii="Times New Roman" w:hAnsi="Times New Roman" w:cs="Times New Roman"/>
          <w:sz w:val="24"/>
          <w:szCs w:val="24"/>
        </w:rPr>
      </w:pPr>
    </w:p>
    <w:p w:rsidR="00D37A9A" w:rsidRDefault="007E788A">
      <w:pPr>
        <w:tabs>
          <w:tab w:val="left" w:pos="9072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(Wskazując termin realizacji zadania należy uwzględnić czas niezbędny do jego przygotowania, przeprowadzenia i zakończenia. Dotyczy to w szczególności sytuacji, gdy zadanie obejmuje organizację wydarzenia trwającego krótko – 1-2 dni. W terminie realizacji zadania nie uwzględniamy czasu na sporządzenie końcowego sprawozdania – zgodnie z obowiązującym prawem jest to 30 dni po zakończeniu realizacji</w:t>
      </w:r>
      <w:r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zadania).</w:t>
      </w:r>
    </w:p>
    <w:p w:rsidR="00D37A9A" w:rsidRPr="00EF0BE9" w:rsidRDefault="00D37A9A">
      <w:pPr>
        <w:ind w:right="214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37A9A" w:rsidRPr="00EF0BE9" w:rsidRDefault="00A72A5D">
      <w:pPr>
        <w:pStyle w:val="Tekstpodstawowy"/>
        <w:spacing w:before="2" w:after="1"/>
        <w:rPr>
          <w:rFonts w:ascii="Times New Roman" w:hAnsi="Times New Roman" w:cs="Times New Roman"/>
          <w:b/>
          <w:sz w:val="24"/>
          <w:szCs w:val="24"/>
        </w:rPr>
      </w:pPr>
      <w:r w:rsidRPr="00EF0BE9">
        <w:rPr>
          <w:rFonts w:ascii="Times New Roman" w:hAnsi="Times New Roman" w:cs="Times New Roman"/>
          <w:b/>
          <w:sz w:val="24"/>
          <w:szCs w:val="24"/>
        </w:rPr>
        <w:t>5. Opis zadania:</w:t>
      </w:r>
    </w:p>
    <w:p w:rsidR="00504765" w:rsidRDefault="00A72A5D" w:rsidP="00040650">
      <w:pPr>
        <w:pStyle w:val="Tekstpodstawowy"/>
        <w:spacing w:before="2" w:after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polegać  będzie na prowadzeniu punktu konsultacyjnego </w:t>
      </w:r>
      <w:r w:rsidR="00040650">
        <w:rPr>
          <w:rFonts w:ascii="Times New Roman" w:hAnsi="Times New Roman" w:cs="Times New Roman"/>
          <w:sz w:val="24"/>
          <w:szCs w:val="24"/>
        </w:rPr>
        <w:t xml:space="preserve">i miejsca dla osób doznających przemocy : </w:t>
      </w:r>
    </w:p>
    <w:p w:rsidR="00504765" w:rsidRDefault="00504765" w:rsidP="00040650">
      <w:pPr>
        <w:pStyle w:val="Tekstpodstawowy"/>
        <w:spacing w:before="2" w:after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działalności:</w:t>
      </w:r>
    </w:p>
    <w:p w:rsidR="00A72A5D" w:rsidRDefault="00504765" w:rsidP="00040650">
      <w:pPr>
        <w:pStyle w:val="Tekstpodstawowy"/>
        <w:spacing w:before="2" w:after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konsultacje i poradnictwo dla osób uzależnionych,  </w:t>
      </w:r>
    </w:p>
    <w:p w:rsidR="00EF0BE9" w:rsidRDefault="00EF0BE9" w:rsidP="00040650">
      <w:pPr>
        <w:pStyle w:val="Tekstpodstawowy"/>
        <w:spacing w:before="2" w:after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wsparcie dla rodzin i osób współuzależnionych,</w:t>
      </w:r>
    </w:p>
    <w:p w:rsidR="00EF0BE9" w:rsidRDefault="00EF0BE9" w:rsidP="00040650">
      <w:pPr>
        <w:pStyle w:val="Tekstpodstawowy"/>
        <w:spacing w:before="2" w:after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udzielanie informacji o możliwościach leczenia i terapii.  </w:t>
      </w:r>
    </w:p>
    <w:p w:rsidR="00040650" w:rsidRDefault="00040650" w:rsidP="00040650">
      <w:pPr>
        <w:pStyle w:val="Tekstpodstawowy"/>
        <w:spacing w:before="2" w:after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prowadzenie czasowego miejsca pomocy dla kobiet doznających  przemocy domowej oraz prowadzenie kompleksowego wsparcia dla tych kobiet . </w:t>
      </w:r>
    </w:p>
    <w:p w:rsidR="00EF0BE9" w:rsidRDefault="00EF0BE9">
      <w:pPr>
        <w:pStyle w:val="Tekstpodstawowy"/>
        <w:spacing w:before="2" w:after="1"/>
        <w:rPr>
          <w:rFonts w:ascii="Times New Roman" w:hAnsi="Times New Roman" w:cs="Times New Roman"/>
          <w:sz w:val="24"/>
          <w:szCs w:val="24"/>
        </w:rPr>
      </w:pPr>
    </w:p>
    <w:p w:rsidR="00EF0BE9" w:rsidRDefault="00EF0BE9">
      <w:pPr>
        <w:pStyle w:val="Tekstpodstawowy"/>
        <w:spacing w:before="2" w:after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Odbiorcy zadania: mieszkańcy miasta Wałcz. </w:t>
      </w:r>
    </w:p>
    <w:p w:rsidR="00EF0BE9" w:rsidRDefault="00EF0BE9" w:rsidP="00EF0BE9">
      <w:pPr>
        <w:pStyle w:val="TableParagraph"/>
        <w:tabs>
          <w:tab w:val="left" w:pos="539"/>
        </w:tabs>
        <w:spacing w:before="61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0BE9" w:rsidRDefault="00EF0BE9" w:rsidP="00EF0BE9">
      <w:pPr>
        <w:pStyle w:val="TableParagraph"/>
        <w:tabs>
          <w:tab w:val="left" w:pos="539"/>
        </w:tabs>
        <w:spacing w:before="61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Zadanie powinno być wykonane w sposób efektywny, oszczędny i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terminowy.</w:t>
      </w:r>
    </w:p>
    <w:p w:rsidR="00EF0BE9" w:rsidRDefault="00EF0BE9" w:rsidP="00040650">
      <w:pPr>
        <w:pStyle w:val="TableParagraph"/>
        <w:tabs>
          <w:tab w:val="left" w:pos="539"/>
        </w:tabs>
        <w:spacing w:before="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Zleceniobiorca zadania ponosi wyłączną odpowiedzialność za właściwą realizację zadania </w:t>
      </w:r>
      <w:r>
        <w:rPr>
          <w:rFonts w:ascii="Times New Roman" w:hAnsi="Times New Roman" w:cs="Times New Roman"/>
          <w:sz w:val="24"/>
          <w:szCs w:val="24"/>
        </w:rPr>
        <w:lastRenderedPageBreak/>
        <w:t>oraz ewentualne szkody wynikające z niewłaściwej realizacji zadania.</w:t>
      </w:r>
    </w:p>
    <w:p w:rsidR="00040650" w:rsidRDefault="00040650" w:rsidP="00040650">
      <w:pPr>
        <w:pStyle w:val="TableParagraph"/>
        <w:tabs>
          <w:tab w:val="left" w:pos="539"/>
        </w:tabs>
        <w:spacing w:before="61"/>
        <w:jc w:val="both"/>
        <w:rPr>
          <w:rFonts w:ascii="Times New Roman" w:hAnsi="Times New Roman" w:cs="Times New Roman"/>
          <w:sz w:val="24"/>
          <w:szCs w:val="24"/>
        </w:rPr>
      </w:pPr>
    </w:p>
    <w:p w:rsidR="00EF0BE9" w:rsidRDefault="00EF0BE9" w:rsidP="00EF0BE9">
      <w:pPr>
        <w:pStyle w:val="TableParagraph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EF0B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Katalog kosztów kwalifikowalnych w ramach udzielonej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dotacji:</w:t>
      </w:r>
    </w:p>
    <w:p w:rsidR="00EF0BE9" w:rsidRDefault="00EF0BE9" w:rsidP="00EF0BE9">
      <w:pPr>
        <w:pStyle w:val="TableParagraph"/>
        <w:numPr>
          <w:ilvl w:val="1"/>
          <w:numId w:val="3"/>
        </w:numPr>
        <w:tabs>
          <w:tab w:val="left" w:pos="774"/>
          <w:tab w:val="left" w:pos="775"/>
        </w:tabs>
        <w:spacing w:before="30"/>
        <w:ind w:hanging="2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wynagrodzenia kadry bezpośrednio zaangażowanej w realizację</w:t>
      </w:r>
      <w:r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zadania;</w:t>
      </w:r>
    </w:p>
    <w:p w:rsidR="00EF0BE9" w:rsidRDefault="00EF0BE9" w:rsidP="00EF0BE9">
      <w:pPr>
        <w:pStyle w:val="TableParagraph"/>
        <w:numPr>
          <w:ilvl w:val="1"/>
          <w:numId w:val="3"/>
        </w:numPr>
        <w:tabs>
          <w:tab w:val="left" w:pos="774"/>
          <w:tab w:val="left" w:pos="775"/>
        </w:tabs>
        <w:ind w:hanging="2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obsługa finansowo – księgowa projektu w wysokości nieprzekraczającej 2% wartości otrzymanej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dotacji;</w:t>
      </w:r>
    </w:p>
    <w:p w:rsidR="00EF0BE9" w:rsidRDefault="00EF0BE9" w:rsidP="00EF0BE9">
      <w:pPr>
        <w:pStyle w:val="TableParagraph"/>
        <w:numPr>
          <w:ilvl w:val="1"/>
          <w:numId w:val="3"/>
        </w:numPr>
        <w:tabs>
          <w:tab w:val="left" w:pos="774"/>
          <w:tab w:val="left" w:pos="775"/>
        </w:tabs>
        <w:spacing w:before="30"/>
        <w:ind w:left="774" w:right="95" w:hanging="2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koszty administracyjno-biurowe w wysokości nieprzekraczającej 5% wartości otrzymanej dotacji (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>
        <w:rPr>
          <w:rFonts w:ascii="Times New Roman" w:hAnsi="Times New Roman" w:cs="Times New Roman"/>
          <w:sz w:val="24"/>
          <w:szCs w:val="24"/>
        </w:rPr>
        <w:t>. telefon, internet, koszty przesyłek pocztowych, papier, tusz,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toner);</w:t>
      </w:r>
    </w:p>
    <w:p w:rsidR="00EF0BE9" w:rsidRDefault="00EF0BE9" w:rsidP="00EF0BE9">
      <w:pPr>
        <w:pStyle w:val="TableParagraph"/>
        <w:numPr>
          <w:ilvl w:val="1"/>
          <w:numId w:val="3"/>
        </w:numPr>
        <w:tabs>
          <w:tab w:val="left" w:pos="774"/>
          <w:tab w:val="left" w:pos="775"/>
        </w:tabs>
        <w:ind w:hanging="2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zakup lub wykonanie materiałów promocyjnych i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informacyjnych;</w:t>
      </w:r>
    </w:p>
    <w:p w:rsidR="00EF0BE9" w:rsidRDefault="00EF0BE9">
      <w:pPr>
        <w:pStyle w:val="Tekstpodstawowy"/>
        <w:spacing w:before="2" w:after="1"/>
        <w:rPr>
          <w:rFonts w:ascii="Times New Roman" w:hAnsi="Times New Roman" w:cs="Times New Roman"/>
          <w:sz w:val="24"/>
          <w:szCs w:val="24"/>
        </w:rPr>
      </w:pPr>
    </w:p>
    <w:p w:rsidR="00EF0BE9" w:rsidRDefault="00EF0BE9">
      <w:pPr>
        <w:pStyle w:val="Tekstpodstawowy"/>
        <w:spacing w:before="2" w:after="1"/>
        <w:rPr>
          <w:rFonts w:ascii="Times New Roman" w:hAnsi="Times New Roman" w:cs="Times New Roman"/>
          <w:sz w:val="24"/>
          <w:szCs w:val="24"/>
        </w:rPr>
      </w:pPr>
    </w:p>
    <w:p w:rsidR="00D37A9A" w:rsidRDefault="007E788A">
      <w:pPr>
        <w:pStyle w:val="Nagwek1"/>
        <w:spacing w:before="93" w:after="24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II. Zasady przyznawania dotacji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717"/>
        </w:tabs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24 kwietnia 2003 r. o działalności pożytku publicznego i o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wolontariacie; 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717"/>
        </w:tabs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Rozporządzenie Przewodniczącego Komitetu do Spraw Pożytku Publicznego z dnia 24 października 2018 r. w sprawie wzorów ofert i ramowych wzorów umów dotyczących realizacji zadań publicznych oraz wzorów sprawozdań z wykonania tych zadań;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717"/>
        </w:tabs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 z dnia 29 lipca 2005 r. o przeciwdziałaniu narkomanii;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717"/>
        </w:tabs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przyznanie finansowania w ramach otwartego konkursu ofert mogą ubiegać się organizacje pozarządowe i podmioty, o których mowa w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>
        <w:rPr>
          <w:rFonts w:ascii="Times New Roman" w:hAnsi="Times New Roman" w:cs="Times New Roman"/>
          <w:sz w:val="24"/>
          <w:szCs w:val="24"/>
        </w:rPr>
        <w:t>. 3 ust. 3 ustawy z dnia 24 kwietnia 2003 r. o działalności pożytku publicznego i o wolontariacie  – realizujące zadania statutowe z zakresu ww. zadań publicznych, których realizacja obejmuje teren Gminy Miejskiej Wałcz (zwane dalej Oferentem).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717"/>
        </w:tabs>
        <w:ind w:left="36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 wnioskująca o przyznanie dotacji w przedmiotowym konkursie nie może ubiegać się o przyznanie i korzystać ze środków finansowych z innych źródeł Gminy Miejskiej Wałcz na to samo działanie w ramach realizowanego zadania publicznego.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716"/>
          <w:tab w:val="left" w:pos="717"/>
        </w:tabs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Warunkiem przyznania dotacji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jest: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ind w:left="71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spełnienie wymagań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formalnych,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ind w:left="71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uzyskanie w ocenie merytorycznej co najmniej 65% maksymalnej liczby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punktów.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678"/>
        </w:tabs>
        <w:ind w:left="321" w:hanging="32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Przyznanie dotacji przez Burmistrza Miasta Wałcz będzie uwzględniać</w:t>
      </w:r>
      <w:r w:rsidR="00EF0BE9">
        <w:rPr>
          <w:rFonts w:ascii="Times New Roman" w:hAnsi="Times New Roman" w:cs="Times New Roman"/>
          <w:sz w:val="24"/>
          <w:szCs w:val="24"/>
        </w:rPr>
        <w:t xml:space="preserve"> wielkość środków finansowych,  </w:t>
      </w:r>
      <w:r>
        <w:rPr>
          <w:rFonts w:ascii="Times New Roman" w:hAnsi="Times New Roman" w:cs="Times New Roman"/>
          <w:sz w:val="24"/>
          <w:szCs w:val="24"/>
        </w:rPr>
        <w:t xml:space="preserve">o których mowa </w:t>
      </w:r>
      <w:r>
        <w:rPr>
          <w:rFonts w:ascii="Times New Roman" w:hAnsi="Times New Roman" w:cs="Times New Roman"/>
          <w:b/>
          <w:sz w:val="24"/>
          <w:szCs w:val="24"/>
        </w:rPr>
        <w:t xml:space="preserve">w Dziale I ust. 2 </w:t>
      </w:r>
      <w:r>
        <w:rPr>
          <w:rFonts w:ascii="Times New Roman" w:hAnsi="Times New Roman" w:cs="Times New Roman"/>
          <w:sz w:val="24"/>
          <w:szCs w:val="24"/>
        </w:rPr>
        <w:t>zaplanowanych w budżecie na realizację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zadań oraz okoliczności czy oferta spełnia jednocześnie warunki wskazane w ogłoszeniu i uzyskuje największa liczbę punktów w ocenie merytorycznej.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678"/>
        </w:tabs>
        <w:spacing w:before="6"/>
        <w:ind w:left="321" w:hanging="3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Największe szanse na przyznanie dotacji mają oferenci, których oferta spełnia jednocześnie warunki wskazane w ogłoszeniu i uzyska największą liczbę punktów w ocenie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merytorycznej.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716"/>
          <w:tab w:val="left" w:pos="717"/>
        </w:tabs>
        <w:ind w:left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 składaniu formularza ofertowego wymagane jest złożenie </w:t>
      </w:r>
      <w:r>
        <w:rPr>
          <w:rFonts w:ascii="Times New Roman" w:hAnsi="Times New Roman" w:cs="Times New Roman"/>
          <w:b/>
          <w:sz w:val="24"/>
          <w:szCs w:val="24"/>
        </w:rPr>
        <w:t xml:space="preserve">w generatorze – Witkac.pl </w:t>
      </w:r>
      <w:r>
        <w:rPr>
          <w:rFonts w:ascii="Times New Roman" w:hAnsi="Times New Roman" w:cs="Times New Roman"/>
          <w:sz w:val="24"/>
          <w:szCs w:val="24"/>
        </w:rPr>
        <w:t>następujących</w:t>
      </w:r>
      <w:r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załączników:</w:t>
      </w:r>
    </w:p>
    <w:p w:rsidR="00D37A9A" w:rsidRDefault="007E788A">
      <w:pPr>
        <w:pStyle w:val="Akapitzlist"/>
        <w:numPr>
          <w:ilvl w:val="2"/>
          <w:numId w:val="18"/>
        </w:numPr>
        <w:tabs>
          <w:tab w:val="left" w:pos="851"/>
        </w:tabs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Potwierdzenie złożenia oferty – </w:t>
      </w:r>
      <w:r>
        <w:rPr>
          <w:rFonts w:ascii="Times New Roman" w:hAnsi="Times New Roman" w:cs="Times New Roman"/>
          <w:b/>
          <w:sz w:val="24"/>
          <w:szCs w:val="24"/>
        </w:rPr>
        <w:t>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 załącznikiem nr 1</w:t>
      </w:r>
      <w:r>
        <w:rPr>
          <w:rFonts w:ascii="Times New Roman" w:hAnsi="Times New Roman" w:cs="Times New Roman"/>
          <w:sz w:val="24"/>
          <w:szCs w:val="24"/>
        </w:rPr>
        <w:t xml:space="preserve"> do ogłoszenia. </w:t>
      </w:r>
    </w:p>
    <w:p w:rsidR="00D37A9A" w:rsidRDefault="007E788A">
      <w:pPr>
        <w:pStyle w:val="Akapitzlist"/>
        <w:tabs>
          <w:tab w:val="left" w:pos="851"/>
        </w:tabs>
        <w:ind w:left="851" w:firstLine="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(Potwierdzenie złożenia oferty należy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wydrukować, podpisać, opieczętować, zeskanować i dołączyć do oferty w formie załącznika). </w:t>
      </w:r>
    </w:p>
    <w:p w:rsidR="00D37A9A" w:rsidRDefault="007E788A">
      <w:pPr>
        <w:pStyle w:val="Akapitzlist"/>
        <w:tabs>
          <w:tab w:val="left" w:pos="851"/>
        </w:tabs>
        <w:ind w:left="851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Potwierdzenie złożenia oferty wymaga podpisania zgodnie ze sposobem reprezentacji w zakresie oświadczenia woli podmiotu. </w:t>
      </w:r>
    </w:p>
    <w:p w:rsidR="00D37A9A" w:rsidRDefault="007E788A">
      <w:pPr>
        <w:pStyle w:val="Akapitzlist"/>
        <w:numPr>
          <w:ilvl w:val="2"/>
          <w:numId w:val="18"/>
        </w:numPr>
        <w:tabs>
          <w:tab w:val="left" w:pos="851"/>
        </w:tabs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odpis z Krajowego Rejestru Sądowego, innego rej</w:t>
      </w:r>
      <w:r w:rsidR="00EF0BE9">
        <w:rPr>
          <w:rFonts w:ascii="Times New Roman" w:hAnsi="Times New Roman" w:cs="Times New Roman"/>
          <w:sz w:val="24"/>
          <w:szCs w:val="24"/>
        </w:rPr>
        <w:t xml:space="preserve">estru lub ewidencji świadczący </w:t>
      </w:r>
      <w:r>
        <w:rPr>
          <w:rFonts w:ascii="Times New Roman" w:hAnsi="Times New Roman" w:cs="Times New Roman"/>
          <w:sz w:val="24"/>
          <w:szCs w:val="24"/>
        </w:rPr>
        <w:t>w szczególności o zakresie działalności oferenta i osobach uprawnionych do reprezentacji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tj.:</w:t>
      </w:r>
    </w:p>
    <w:p w:rsidR="00D37A9A" w:rsidRDefault="007E788A">
      <w:pPr>
        <w:pStyle w:val="Akapitzlist"/>
        <w:numPr>
          <w:ilvl w:val="3"/>
          <w:numId w:val="18"/>
        </w:numPr>
        <w:tabs>
          <w:tab w:val="left" w:pos="851"/>
        </w:tabs>
        <w:ind w:left="1276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fundacji i stowarzyszeń </w:t>
      </w:r>
      <w:r w:rsidR="0028056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odpis z Krajowego Rejestru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Sądowego,</w:t>
      </w:r>
    </w:p>
    <w:p w:rsidR="00D37A9A" w:rsidRDefault="007E788A">
      <w:pPr>
        <w:pStyle w:val="Akapitzlist"/>
        <w:numPr>
          <w:ilvl w:val="3"/>
          <w:numId w:val="18"/>
        </w:numPr>
        <w:tabs>
          <w:tab w:val="left" w:pos="851"/>
        </w:tabs>
        <w:ind w:left="1276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pozostałych oferentów – inne dokumenty właściwe dla oferenta, tj. zaświadczenia, decyzje lub inne świadczące o wpisie do ewidencji uczniowskich </w:t>
      </w:r>
      <w:r>
        <w:rPr>
          <w:rFonts w:ascii="Times New Roman" w:hAnsi="Times New Roman" w:cs="Times New Roman"/>
          <w:sz w:val="24"/>
          <w:szCs w:val="24"/>
        </w:rPr>
        <w:lastRenderedPageBreak/>
        <w:t>klubów sportowych i stowarzyszeń kultury fizycznej,</w:t>
      </w:r>
    </w:p>
    <w:p w:rsidR="00D37A9A" w:rsidRDefault="007E788A">
      <w:pPr>
        <w:pStyle w:val="Akapitzlist"/>
        <w:numPr>
          <w:ilvl w:val="3"/>
          <w:numId w:val="18"/>
        </w:numPr>
        <w:tabs>
          <w:tab w:val="left" w:pos="851"/>
        </w:tabs>
        <w:ind w:left="1276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nie wpisanych do KRS oferentów działających na podstawie przepisów o stosunku Państwa do Kościoła Katolickiego  oraz do  innych kościołów i związków wyznaniowych – dokument poświadczający, że dany oferent posiada osobowość prawną oraz wydane przez właściwe władze zaświadczenie o osobie/ osobach upoważnionych do składania oświadczeń woli i zaciągania zobowiązań finansowych w imieniu tego oferenta;</w:t>
      </w:r>
    </w:p>
    <w:p w:rsidR="00D37A9A" w:rsidRDefault="007E788A">
      <w:pPr>
        <w:pStyle w:val="Nagwek2"/>
        <w:ind w:left="900"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(UWAGA: w przypadku gdy oferent jest wpisany do KRS </w:t>
      </w:r>
      <w:r w:rsidR="0028056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jest zwolniony z przedkładania dokumentu).</w:t>
      </w:r>
    </w:p>
    <w:p w:rsidR="00D37A9A" w:rsidRDefault="007E788A">
      <w:pPr>
        <w:pStyle w:val="Nagwek2"/>
        <w:numPr>
          <w:ilvl w:val="0"/>
          <w:numId w:val="19"/>
        </w:numPr>
        <w:ind w:left="851" w:right="0" w:hanging="425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w przypadku wyboru innego sposobu reprezentacji oferenta/oferentów składających ofertę wspólną,  niż wynikający z KRS lub innego właściwego rejestru – dokument potwierdzający upoważnienie do działania w imieniu oferenta</w:t>
      </w:r>
      <w:r>
        <w:rPr>
          <w:rFonts w:ascii="Times New Roman" w:hAnsi="Times New Roman" w:cs="Times New Roman"/>
          <w:b w:val="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(-ów),</w:t>
      </w:r>
    </w:p>
    <w:p w:rsidR="00D37A9A" w:rsidRDefault="007E788A">
      <w:pPr>
        <w:pStyle w:val="Nagwek2"/>
        <w:numPr>
          <w:ilvl w:val="0"/>
          <w:numId w:val="19"/>
        </w:numPr>
        <w:ind w:left="851" w:right="0" w:hanging="425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oświadczenia, że:</w:t>
      </w:r>
    </w:p>
    <w:p w:rsidR="00D37A9A" w:rsidRDefault="007E788A">
      <w:pPr>
        <w:pStyle w:val="Akapitzlist"/>
        <w:numPr>
          <w:ilvl w:val="0"/>
          <w:numId w:val="16"/>
        </w:numPr>
        <w:tabs>
          <w:tab w:val="left" w:pos="1276"/>
        </w:tabs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odniesieniu do oferenta nie jest prowadzone postępowanie egzekucyjne na podstawie przepisów prawa cywilnego lub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administracyjnego,</w:t>
      </w:r>
    </w:p>
    <w:p w:rsidR="00D37A9A" w:rsidRDefault="007E788A">
      <w:pPr>
        <w:pStyle w:val="Akapitzlist"/>
        <w:numPr>
          <w:ilvl w:val="0"/>
          <w:numId w:val="16"/>
        </w:numPr>
        <w:tabs>
          <w:tab w:val="left" w:pos="1276"/>
        </w:tabs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stosunku do oferenta nie zostało wszczęte postępowanie odpowiednich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organów w związku </w:t>
      </w:r>
      <w:r>
        <w:rPr>
          <w:rFonts w:ascii="Times New Roman" w:hAnsi="Times New Roman" w:cs="Times New Roman"/>
          <w:spacing w:val="-3"/>
          <w:sz w:val="24"/>
          <w:szCs w:val="24"/>
        </w:rPr>
        <w:br/>
        <w:t>z</w:t>
      </w:r>
      <w:r>
        <w:rPr>
          <w:rFonts w:ascii="Times New Roman" w:hAnsi="Times New Roman" w:cs="Times New Roman"/>
          <w:sz w:val="24"/>
          <w:szCs w:val="24"/>
        </w:rPr>
        <w:t xml:space="preserve"> możliwością popełnienia przestępstwa, związanego z prowadzoną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działalnością,</w:t>
      </w:r>
    </w:p>
    <w:p w:rsidR="00D37A9A" w:rsidRDefault="007E788A">
      <w:pPr>
        <w:pStyle w:val="Akapitzlist"/>
        <w:numPr>
          <w:ilvl w:val="0"/>
          <w:numId w:val="16"/>
        </w:numPr>
        <w:tabs>
          <w:tab w:val="left" w:pos="1276"/>
        </w:tabs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oferent nie działa w celu osiągnięcia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zysku.</w:t>
      </w:r>
    </w:p>
    <w:p w:rsidR="00D37A9A" w:rsidRDefault="007E788A">
      <w:pPr>
        <w:pStyle w:val="Nagwek3"/>
        <w:spacing w:line="240" w:lineRule="auto"/>
        <w:ind w:left="851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Oświadczenia, o których mowa w pkt 4) należy złożyć zgodnie </w:t>
      </w:r>
      <w:r>
        <w:rPr>
          <w:rFonts w:ascii="Times New Roman" w:hAnsi="Times New Roman" w:cs="Times New Roman"/>
          <w:i w:val="0"/>
          <w:sz w:val="24"/>
          <w:szCs w:val="24"/>
        </w:rPr>
        <w:t>z załącznikiem nr 2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do ogłoszenia. Oświadczenie należy </w:t>
      </w:r>
      <w:r>
        <w:rPr>
          <w:rFonts w:ascii="Times New Roman" w:hAnsi="Times New Roman" w:cs="Times New Roman"/>
          <w:b w:val="0"/>
          <w:i w:val="0"/>
          <w:sz w:val="24"/>
          <w:szCs w:val="24"/>
          <w:u w:val="single"/>
        </w:rPr>
        <w:t>wydrukować, podpisać, zeskanować i dołączyć do oferty w formie załącznika.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Oświadczenie wymaga podpisania zgodnie ze sposobem reprezentacji w zakresie oświadczenia woli podmiotu. </w:t>
      </w:r>
    </w:p>
    <w:p w:rsidR="00D37A9A" w:rsidRDefault="007E788A">
      <w:pPr>
        <w:pStyle w:val="Nagwek3"/>
        <w:numPr>
          <w:ilvl w:val="0"/>
          <w:numId w:val="20"/>
        </w:numPr>
        <w:spacing w:line="240" w:lineRule="auto"/>
        <w:ind w:left="851" w:hanging="425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W przypadku złożenia oferty wspólnej:</w:t>
      </w:r>
    </w:p>
    <w:p w:rsidR="00D37A9A" w:rsidRDefault="007E788A">
      <w:pPr>
        <w:pStyle w:val="Akapitzlist"/>
        <w:numPr>
          <w:ilvl w:val="1"/>
          <w:numId w:val="14"/>
        </w:numPr>
        <w:tabs>
          <w:tab w:val="left" w:pos="1276"/>
        </w:tabs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oferenci zobowiązani są do przedłożenia umowy określającej zakres ich świadczeń składających               się na realizację zadania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publicznego,</w:t>
      </w:r>
    </w:p>
    <w:p w:rsidR="00D37A9A" w:rsidRDefault="007E788A">
      <w:pPr>
        <w:pStyle w:val="Akapitzlist"/>
        <w:numPr>
          <w:ilvl w:val="1"/>
          <w:numId w:val="14"/>
        </w:numPr>
        <w:tabs>
          <w:tab w:val="left" w:pos="1276"/>
        </w:tabs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oferty należy dołączyć odpowiednią do liczby oferentów składających tę ofertę </w:t>
      </w:r>
      <w:r w:rsidR="0028056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liczba stron informacyjnych dotyczących danych oferentów </w:t>
      </w:r>
      <w:r w:rsidR="0028056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część II formularza oferty „dane oferentów”, część VI „Inne informacje” oraz Dział V.C Podział kosztów realizacji zadania pomiędzy oferentów.</w:t>
      </w:r>
    </w:p>
    <w:p w:rsidR="00D37A9A" w:rsidRDefault="007E788A">
      <w:pPr>
        <w:pStyle w:val="Akapitzlist"/>
        <w:numPr>
          <w:ilvl w:val="1"/>
          <w:numId w:val="14"/>
        </w:numPr>
        <w:tabs>
          <w:tab w:val="left" w:pos="1276"/>
        </w:tabs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każdy z oferentów przy ofercie wspólnej zobowiązany jest do złożenia załączników wymienionych w ust.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6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do oferty składane są w generatorze w formie skanu (opieczętowane oryginały dokumentów należy zeskanować i dołączyć do oferty).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67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Wymagania w stosunku do składanych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ofert: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851"/>
        </w:tabs>
        <w:spacing w:before="4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powinna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być:</w:t>
      </w:r>
    </w:p>
    <w:p w:rsidR="00D37A9A" w:rsidRDefault="007E788A">
      <w:pPr>
        <w:pStyle w:val="Akapitzlist"/>
        <w:numPr>
          <w:ilvl w:val="2"/>
          <w:numId w:val="21"/>
        </w:numPr>
        <w:tabs>
          <w:tab w:val="left" w:pos="709"/>
        </w:tabs>
        <w:spacing w:before="4"/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Wypełniona w języku polskim, w każdym polu, a jeżeli wypełnienie nie dotyczy oferenta, należy wpisać </w:t>
      </w:r>
      <w:r>
        <w:rPr>
          <w:rFonts w:ascii="Times New Roman" w:hAnsi="Times New Roman" w:cs="Times New Roman"/>
          <w:b/>
          <w:i/>
          <w:sz w:val="24"/>
          <w:szCs w:val="24"/>
        </w:rPr>
        <w:t>„nie dotyczy”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37A9A" w:rsidRDefault="007E788A">
      <w:pPr>
        <w:pStyle w:val="Akapitzlist"/>
        <w:numPr>
          <w:ilvl w:val="2"/>
          <w:numId w:val="21"/>
        </w:numPr>
        <w:tabs>
          <w:tab w:val="left" w:pos="709"/>
        </w:tabs>
        <w:spacing w:before="4"/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złożona przez osoby uprawnione do reprezentowania oferenta (osobę upoważnioną lub osoby upoważnione do składania oświadczeń woli w imieniu oferenta) zgodnie z uprawnieniem wskazanym w KRS lub innym dokumencie (upoważnienie,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pełnomocnictwo),</w:t>
      </w:r>
    </w:p>
    <w:p w:rsidR="00D37A9A" w:rsidRDefault="007E788A">
      <w:pPr>
        <w:pStyle w:val="Akapitzlist"/>
        <w:numPr>
          <w:ilvl w:val="2"/>
          <w:numId w:val="21"/>
        </w:numPr>
        <w:tabs>
          <w:tab w:val="left" w:pos="709"/>
        </w:tabs>
        <w:spacing w:before="4"/>
        <w:ind w:left="1276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podpisana tj. podpisu wymaga potwierdzenie złożenia oferty według wzoru stanowiącego załącznik nr 1 do ogłoszenia, w sposób czytelny lub zaopatrzona w pieczęcie imienne, które umożliwią identyfikację osób składających ofertę (podpisanie potwierdzenia świadczy </w:t>
      </w:r>
      <w:r>
        <w:rPr>
          <w:rFonts w:ascii="Times New Roman" w:hAnsi="Times New Roman" w:cs="Times New Roman"/>
          <w:sz w:val="24"/>
          <w:szCs w:val="24"/>
        </w:rPr>
        <w:br/>
        <w:t>o podpisaniu oferty).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102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oferty powinny być załączone załączniki, o których mowa w ust.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715"/>
          <w:tab w:val="left" w:pos="71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10"/>
          <w:sz w:val="24"/>
          <w:szCs w:val="24"/>
          <w:u w:val="single"/>
        </w:rPr>
        <w:t>Z</w:t>
      </w:r>
      <w:r>
        <w:rPr>
          <w:rFonts w:ascii="Times New Roman" w:hAnsi="Times New Roman" w:cs="Times New Roman"/>
          <w:spacing w:val="6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asady uzupełniania ofert: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spacing w:before="7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Oferenci, których oferty będą posiadały braki formalne z zastrzeżeniem ofert, o których mowa w ust. 12, zostaną wezwani do ich uzupełnienia </w:t>
      </w:r>
      <w:r>
        <w:rPr>
          <w:rFonts w:ascii="Times New Roman" w:hAnsi="Times New Roman" w:cs="Times New Roman"/>
          <w:b/>
          <w:sz w:val="24"/>
          <w:szCs w:val="24"/>
        </w:rPr>
        <w:t xml:space="preserve">w terminie 7 dni kalendarzowych </w:t>
      </w:r>
      <w:r>
        <w:rPr>
          <w:rFonts w:ascii="Times New Roman" w:hAnsi="Times New Roman" w:cs="Times New Roman"/>
          <w:sz w:val="24"/>
          <w:szCs w:val="24"/>
        </w:rPr>
        <w:t>od dnia doręczenia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wezwania.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spacing w:before="6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Wezwanie do uzupełnienia ofert będzie przekazane poprzez generator.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Oferty posiadające nieusunięte braki formalne po upływie terminu na ich uzupełnienie, uzupełnione po wskazanym terminie lub uzupełnione niezgodnie z zakresem wskazanym w wezwaniu </w:t>
      </w:r>
      <w:r w:rsidR="0028056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pozostają bez rozpatrzenia.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spacing w:before="1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terminie uzupełniania ofert decyduje data wpływu uzupełnienia przez generator do Urzędu Miasta Wałcz.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spacing w:before="1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Uzupełnień należy dokonać ściśle z przekazanymi wytycznymi i we wskazanym zakresie.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679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podlegające odrzuceniu bez możliwości ich uzupełnienia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w szczególności </w:t>
      </w:r>
      <w:r>
        <w:rPr>
          <w:rFonts w:ascii="Times New Roman" w:hAnsi="Times New Roman" w:cs="Times New Roman"/>
          <w:sz w:val="24"/>
          <w:szCs w:val="24"/>
        </w:rPr>
        <w:t>oferty: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spacing w:before="2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złożone poza generatorem,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spacing w:before="2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złożone po terminie,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niepodpisane (złożone bez podpisanego potwierdzenia złożenia oferty),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dotyczące zadania, które nie jest objęte celami statutowymi podmiotu składającego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ofertę,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złożone przez nieuprawniony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podmiot,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ind w:left="851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skierowane do innej grupy adresatów, niż wskazuje treść ogłoszenia konkursowego (patrz Dział I ust. 4 lit.b)),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spacing w:before="6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których wnioskowana kwota dotacji jest wyższa od maksymalnej wskazanej w ogłoszeniu konkursowym (patrz: Dział I ust. 4 lit.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f))</w:t>
      </w:r>
    </w:p>
    <w:p w:rsidR="00D37A9A" w:rsidRDefault="007E788A">
      <w:pPr>
        <w:pStyle w:val="Akapitzlist"/>
        <w:numPr>
          <w:ilvl w:val="1"/>
          <w:numId w:val="15"/>
        </w:numPr>
        <w:tabs>
          <w:tab w:val="left" w:pos="1076"/>
        </w:tabs>
        <w:spacing w:before="4"/>
        <w:ind w:left="851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złożone w liczbie więcej niż jedna na dany rodzaj zadania lub złożone o identycznej treści na więcej niż jeden rodzaj zadania.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678"/>
        </w:tabs>
        <w:spacing w:before="4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Uzupełnieniu podlegają oferty w szczególności </w:t>
      </w:r>
      <w:r>
        <w:rPr>
          <w:rFonts w:ascii="Times New Roman" w:hAnsi="Times New Roman" w:cs="Times New Roman"/>
          <w:sz w:val="24"/>
          <w:szCs w:val="24"/>
        </w:rPr>
        <w:t>niespójne pod względem zapisów/wymagające</w:t>
      </w:r>
      <w:r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wyjaśnień.</w:t>
      </w:r>
    </w:p>
    <w:p w:rsidR="00D37A9A" w:rsidRDefault="007E788A">
      <w:pPr>
        <w:pStyle w:val="Akapitzlist"/>
        <w:numPr>
          <w:ilvl w:val="0"/>
          <w:numId w:val="15"/>
        </w:numPr>
        <w:tabs>
          <w:tab w:val="left" w:pos="678"/>
        </w:tabs>
        <w:spacing w:before="4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45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Kwalifikowalność</w:t>
      </w:r>
      <w:r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wydatków</w:t>
      </w:r>
    </w:p>
    <w:p w:rsidR="00D37A9A" w:rsidRDefault="007E788A">
      <w:pPr>
        <w:pStyle w:val="Akapitzlist"/>
        <w:numPr>
          <w:ilvl w:val="0"/>
          <w:numId w:val="13"/>
        </w:numPr>
        <w:tabs>
          <w:tab w:val="left" w:pos="1103"/>
          <w:tab w:val="left" w:pos="1104"/>
        </w:tabs>
        <w:ind w:left="851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poniesienia wydatków ustala</w:t>
      </w:r>
      <w:r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się:</w:t>
      </w:r>
    </w:p>
    <w:p w:rsidR="00D37A9A" w:rsidRDefault="007E788A">
      <w:pPr>
        <w:pStyle w:val="Nagwek2"/>
        <w:numPr>
          <w:ilvl w:val="1"/>
          <w:numId w:val="13"/>
        </w:numPr>
        <w:tabs>
          <w:tab w:val="left" w:pos="1348"/>
        </w:tabs>
        <w:ind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środków pochodzących z dotacji: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w terminie realizacji zadania, po zawarciu umowy,</w:t>
      </w:r>
      <w:r>
        <w:rPr>
          <w:rFonts w:ascii="Times New Roman" w:hAnsi="Times New Roman" w:cs="Times New Roman"/>
          <w:sz w:val="24"/>
          <w:szCs w:val="24"/>
        </w:rPr>
        <w:t xml:space="preserve"> maksymalnie do 14 dni po jego zakończeniu, nie później jednak niż do 31 grudnia każdego roku, w którym realizowane jest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zadanie.</w:t>
      </w:r>
    </w:p>
    <w:p w:rsidR="00D37A9A" w:rsidRDefault="007E788A">
      <w:pPr>
        <w:pStyle w:val="Nagwek2"/>
        <w:numPr>
          <w:ilvl w:val="1"/>
          <w:numId w:val="13"/>
        </w:numPr>
        <w:tabs>
          <w:tab w:val="left" w:pos="1348"/>
        </w:tabs>
        <w:ind w:righ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innych środków finansowych:  w  terminie  realizacji  zadania,  wskazanym  przez  Oferenta w ofercie, maksymalnie do 14 dni po jego zakończeniu, nie później jednak niż do 31 grudnia każdego roku, w którym realizowane jest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zadanie.</w:t>
      </w:r>
    </w:p>
    <w:p w:rsidR="00D37A9A" w:rsidRDefault="007E788A">
      <w:pPr>
        <w:pStyle w:val="Akapitzlist"/>
        <w:numPr>
          <w:ilvl w:val="0"/>
          <w:numId w:val="12"/>
        </w:numPr>
        <w:tabs>
          <w:tab w:val="left" w:pos="1101"/>
          <w:tab w:val="left" w:pos="1102"/>
        </w:tabs>
        <w:ind w:left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w ramach udzielonej dotacji są kwalifikowane gdy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jednocześnie:</w:t>
      </w:r>
    </w:p>
    <w:p w:rsidR="00D37A9A" w:rsidRDefault="007E788A">
      <w:pPr>
        <w:pStyle w:val="Akapitzlist"/>
        <w:numPr>
          <w:ilvl w:val="1"/>
          <w:numId w:val="12"/>
        </w:numPr>
        <w:tabs>
          <w:tab w:val="left" w:pos="1436"/>
        </w:tabs>
        <w:ind w:left="1106" w:hanging="25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są poniesione w terminie, o którym mowa w pkt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1),</w:t>
      </w:r>
    </w:p>
    <w:p w:rsidR="00D37A9A" w:rsidRDefault="007E788A">
      <w:pPr>
        <w:pStyle w:val="Akapitzlist"/>
        <w:numPr>
          <w:ilvl w:val="1"/>
          <w:numId w:val="12"/>
        </w:numPr>
        <w:tabs>
          <w:tab w:val="left" w:pos="1436"/>
        </w:tabs>
        <w:ind w:left="1106" w:hanging="25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są udokumentowane (dowodem poniesienia wydatków jest opłacona faktura lub inny dokument księgowy o równoważnej wartości dowodowej wraz z dowodami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zapłaty),</w:t>
      </w:r>
    </w:p>
    <w:p w:rsidR="00D37A9A" w:rsidRDefault="007E788A">
      <w:pPr>
        <w:pStyle w:val="Akapitzlist"/>
        <w:numPr>
          <w:ilvl w:val="1"/>
          <w:numId w:val="12"/>
        </w:numPr>
        <w:tabs>
          <w:tab w:val="left" w:pos="1435"/>
          <w:tab w:val="left" w:pos="1437"/>
        </w:tabs>
        <w:ind w:left="1106" w:hanging="25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zostały faktycznie poniesione przez</w:t>
      </w:r>
      <w:r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Oferenta,</w:t>
      </w:r>
    </w:p>
    <w:p w:rsidR="00D37A9A" w:rsidRDefault="007E788A">
      <w:pPr>
        <w:pStyle w:val="Akapitzlist"/>
        <w:numPr>
          <w:ilvl w:val="1"/>
          <w:numId w:val="12"/>
        </w:numPr>
        <w:tabs>
          <w:tab w:val="left" w:pos="1436"/>
        </w:tabs>
        <w:ind w:left="1106" w:hanging="25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zostały przewidziane w zatwierdzonym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kosztorysie.</w:t>
      </w:r>
    </w:p>
    <w:p w:rsidR="00D37A9A" w:rsidRDefault="00D37A9A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</w:p>
    <w:p w:rsidR="00D37A9A" w:rsidRDefault="007E788A">
      <w:pPr>
        <w:spacing w:after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III. Warunki realizacji zadania</w:t>
      </w:r>
    </w:p>
    <w:p w:rsidR="00D37A9A" w:rsidRDefault="007E788A">
      <w:pPr>
        <w:pStyle w:val="Akapitzlist"/>
        <w:numPr>
          <w:ilvl w:val="0"/>
          <w:numId w:val="11"/>
        </w:numPr>
        <w:tabs>
          <w:tab w:val="left" w:pos="426"/>
        </w:tabs>
        <w:spacing w:before="3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warunki realizacji zadania reguluje umowa zawarta pomiędzy Gminą Miejską Wałcz a Zleceniobiorcą.  </w:t>
      </w:r>
    </w:p>
    <w:p w:rsidR="00D37A9A" w:rsidRDefault="007E788A">
      <w:pPr>
        <w:pStyle w:val="Akapitzlist"/>
        <w:numPr>
          <w:ilvl w:val="0"/>
          <w:numId w:val="11"/>
        </w:numPr>
        <w:tabs>
          <w:tab w:val="left" w:pos="426"/>
        </w:tabs>
        <w:spacing w:before="3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realizacji zadania Zleceniobiorca będzie zobowiązany do zawarcia umowy zgodnie ze wzorem załącznika nr 3 do rozporządzenia Przewodniczącego Komitetu do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Spraw Pożytku Publicznego z dnia 24 października 2018 r. w sprawie wzorów ofert  i  ramowych   wzorów   umów  dotyczących   realizacji  zadań   publicznych   oraz   wzorów   sprawozdań z wykonania tych zadań (Dz. U. z 2018 r., poz. 2057), która będzie obejmować przyjęcie zgodności kosztu finansowego ujętego w kosztorysie, gdy nie nastąpiło jego zwiększenie </w:t>
      </w:r>
      <w:r>
        <w:rPr>
          <w:rFonts w:ascii="Times New Roman" w:hAnsi="Times New Roman" w:cs="Times New Roman"/>
          <w:b/>
          <w:sz w:val="24"/>
          <w:szCs w:val="24"/>
        </w:rPr>
        <w:t>o więcej niż</w:t>
      </w:r>
      <w:r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10%.</w:t>
      </w:r>
    </w:p>
    <w:p w:rsidR="00D37A9A" w:rsidRDefault="007E788A">
      <w:pPr>
        <w:pStyle w:val="Akapitzlist"/>
        <w:numPr>
          <w:ilvl w:val="0"/>
          <w:numId w:val="11"/>
        </w:numPr>
        <w:tabs>
          <w:tab w:val="left" w:pos="426"/>
        </w:tabs>
        <w:spacing w:before="3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Zleceniobiorca, którego oferta została wybrana do realizacji zadania publicznego, zobowiązany jest do złożenia Oświadczenia do umowy, zawierającego: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426"/>
        </w:tabs>
        <w:spacing w:before="3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RODO,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426"/>
        </w:tabs>
        <w:spacing w:before="3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VAT,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426"/>
        </w:tabs>
        <w:spacing w:before="3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niezaleganiu z opłacaniem należności z tytułu zobowiązań podatkowych, składek ZUS i należności wobec Miasta,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426"/>
        </w:tabs>
        <w:spacing w:before="3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o zgodności danych wskazanych w ofercie z Krajowym Rejestrem Sądowym lub inną właściwą ewidencją,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426"/>
        </w:tabs>
        <w:spacing w:before="3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poświadczenie o posiadaniu rachunku bankowego wraz ze wskazanie jego numeru,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426"/>
        </w:tabs>
        <w:spacing w:before="3"/>
        <w:ind w:left="851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poświadczenie aktualnego stanu prawnego i faktycznego. </w:t>
      </w:r>
    </w:p>
    <w:p w:rsidR="00D37A9A" w:rsidRDefault="007E788A">
      <w:pPr>
        <w:pStyle w:val="Akapitzlist"/>
        <w:numPr>
          <w:ilvl w:val="0"/>
          <w:numId w:val="11"/>
        </w:numPr>
        <w:tabs>
          <w:tab w:val="left" w:pos="426"/>
        </w:tabs>
        <w:spacing w:before="11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Każdy z oferentów, któremu zostanie udzielona dotacja zobowiązany jest do wyodrębnienia w ewidencji księgowej środków otrzymanych na realizację umowy zgodnie z ustawą o rachunkowości w sposób umożliwiający identyfikację poszczególnych operacji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księgowych.</w:t>
      </w:r>
    </w:p>
    <w:p w:rsidR="00D37A9A" w:rsidRDefault="007E788A">
      <w:pPr>
        <w:pStyle w:val="Akapitzlist"/>
        <w:numPr>
          <w:ilvl w:val="0"/>
          <w:numId w:val="11"/>
        </w:numPr>
        <w:tabs>
          <w:tab w:val="left" w:pos="426"/>
        </w:tabs>
        <w:spacing w:before="11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rozliczeniu z wykorzystania dotacji uznawane będą rachunki, faktury i inne dokumenty księgowe obciążające Zleceniobiorcę w związku z realizacją zadania publicznego, wystawione z datą nie wcześniejszą niż dzień zawarcia umowy pomiędzy Gminą Miejską Wałcz a Zleceniobiorcą.</w:t>
      </w:r>
    </w:p>
    <w:p w:rsidR="00D37A9A" w:rsidRDefault="007E788A">
      <w:pPr>
        <w:pStyle w:val="Akapitzlist"/>
        <w:numPr>
          <w:ilvl w:val="0"/>
          <w:numId w:val="11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Dotacja </w:t>
      </w:r>
      <w:r>
        <w:rPr>
          <w:rFonts w:ascii="Times New Roman" w:hAnsi="Times New Roman" w:cs="Times New Roman"/>
          <w:b/>
          <w:sz w:val="24"/>
          <w:szCs w:val="24"/>
        </w:rPr>
        <w:t>nie może być przeznaczona na: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spacing w:before="31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podatek od towarów i usług, jeżeli podmiot ma prawo do jego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odliczenia,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spacing w:before="1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pokrycie deficytu zrealizowanych wcześniej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przedsięwzięć,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pokrycie kosztów utrzymania biura Podmiotów wykraczających poza zakres realizacji zleconego</w:t>
      </w:r>
      <w:r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zadania,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poniesione na przygotowanie</w:t>
      </w:r>
      <w:r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wniosku,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 polityczną i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religijną,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spacing w:before="2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z tytułu opłat i kar umownych, grzywien, a także koszty procesów sądowych oraz koszty realizacji postanowień wydanych przez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sąd,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nieuwzględnione w ofercie oraz w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umowie,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powstałe przed lub po dacie obowiązywania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umowy,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spacing w:before="2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odsetki od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zadłużenia,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darowizny na rzecz innych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osób,</w:t>
      </w:r>
    </w:p>
    <w:p w:rsidR="00D37A9A" w:rsidRDefault="007E788A">
      <w:pPr>
        <w:pStyle w:val="Akapitzlist"/>
        <w:numPr>
          <w:ilvl w:val="1"/>
          <w:numId w:val="11"/>
        </w:numPr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wydatki inwestycyjne.</w:t>
      </w:r>
    </w:p>
    <w:p w:rsidR="00D37A9A" w:rsidRDefault="007E788A">
      <w:pPr>
        <w:pStyle w:val="Akapitzlist"/>
        <w:numPr>
          <w:ilvl w:val="0"/>
          <w:numId w:val="11"/>
        </w:numPr>
        <w:tabs>
          <w:tab w:val="left" w:pos="851"/>
        </w:tabs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Miejska Wałcz zastrzega sobie prawo do:</w:t>
      </w:r>
    </w:p>
    <w:p w:rsidR="00D37A9A" w:rsidRDefault="007E788A">
      <w:pPr>
        <w:pStyle w:val="Akapitzlist"/>
        <w:numPr>
          <w:ilvl w:val="0"/>
          <w:numId w:val="22"/>
        </w:numPr>
        <w:tabs>
          <w:tab w:val="left" w:pos="851"/>
        </w:tabs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rozdysponowania kwoty niższej niż wskazana w konkursie,</w:t>
      </w:r>
    </w:p>
    <w:p w:rsidR="00D37A9A" w:rsidRDefault="007E788A">
      <w:pPr>
        <w:pStyle w:val="Akapitzlist"/>
        <w:numPr>
          <w:ilvl w:val="0"/>
          <w:numId w:val="22"/>
        </w:numPr>
        <w:tabs>
          <w:tab w:val="left" w:pos="851"/>
        </w:tabs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wyboru przedstawionych w ofercie działań, na które zostanie udzielona dotacja,</w:t>
      </w:r>
    </w:p>
    <w:p w:rsidR="00D37A9A" w:rsidRDefault="007E788A">
      <w:pPr>
        <w:pStyle w:val="Akapitzlist"/>
        <w:numPr>
          <w:ilvl w:val="0"/>
          <w:numId w:val="22"/>
        </w:numPr>
        <w:tabs>
          <w:tab w:val="left" w:pos="851"/>
        </w:tabs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odwołania konkursu przed upływem terminu na złożenie ofert bez podania przyczyny.</w:t>
      </w:r>
    </w:p>
    <w:p w:rsidR="009850AB" w:rsidRDefault="002C25CB" w:rsidP="009850A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E788A">
        <w:rPr>
          <w:rFonts w:ascii="Times New Roman" w:hAnsi="Times New Roman" w:cs="Times New Roman"/>
          <w:sz w:val="24"/>
          <w:szCs w:val="24"/>
        </w:rPr>
        <w:t>.</w:t>
      </w:r>
      <w:r w:rsidR="009850AB" w:rsidRPr="009850AB">
        <w:rPr>
          <w:rFonts w:ascii="Times New Roman" w:hAnsi="Times New Roman" w:cs="Times New Roman"/>
          <w:sz w:val="24"/>
          <w:szCs w:val="24"/>
        </w:rPr>
        <w:t xml:space="preserve">Oferent, chcąc realizować zadanie finansowane z udziałem środków publicznych, zobowiązany jest stosować się do zasad związanych z zapewnieniem dostępności osobom ze szczególnymi potrzebami wynikającymi z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 w:rsidR="009850AB" w:rsidRPr="009850AB">
        <w:rPr>
          <w:rFonts w:ascii="Times New Roman" w:hAnsi="Times New Roman" w:cs="Times New Roman"/>
          <w:sz w:val="24"/>
          <w:szCs w:val="24"/>
        </w:rPr>
        <w:t xml:space="preserve">. 4 ust. 3 i ust. 4 oraz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 w:rsidR="009850AB" w:rsidRPr="009850AB">
        <w:rPr>
          <w:rFonts w:ascii="Times New Roman" w:hAnsi="Times New Roman" w:cs="Times New Roman"/>
          <w:sz w:val="24"/>
          <w:szCs w:val="24"/>
        </w:rPr>
        <w:t xml:space="preserve">. 5 ust. 1 i ust. 2 ustawy z dnia 19 lipca 2019 r. o zapewnieniu dostępności osobom ze szczególnymi potrzebami (t.j. Dz.U. z 2024 r., poz.1411 ze. zm.). </w:t>
      </w:r>
    </w:p>
    <w:p w:rsidR="009850AB" w:rsidRPr="009850AB" w:rsidRDefault="009850AB" w:rsidP="009850AB">
      <w:pPr>
        <w:jc w:val="both"/>
        <w:rPr>
          <w:rFonts w:ascii="Times New Roman" w:hAnsi="Times New Roman" w:cs="Times New Roman"/>
          <w:sz w:val="24"/>
          <w:szCs w:val="24"/>
        </w:rPr>
      </w:pPr>
      <w:r w:rsidRPr="009850AB">
        <w:rPr>
          <w:rFonts w:ascii="Times New Roman" w:hAnsi="Times New Roman" w:cs="Times New Roman"/>
          <w:sz w:val="24"/>
          <w:szCs w:val="24"/>
        </w:rPr>
        <w:t xml:space="preserve">Dostępność musi być zapewniona co najmniej w zakresie minimalnych wymagań określonych w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 w:rsidRPr="009850AB">
        <w:rPr>
          <w:rFonts w:ascii="Times New Roman" w:hAnsi="Times New Roman" w:cs="Times New Roman"/>
          <w:sz w:val="24"/>
          <w:szCs w:val="24"/>
        </w:rPr>
        <w:t xml:space="preserve">. 6 ww. ustawy. Obowiązek zapewnienia dostępności dotyczy proponowanego do realizacji zadania przedstawionego w ofercie składanej w ramach </w:t>
      </w:r>
      <w:r w:rsidRPr="009850AB">
        <w:rPr>
          <w:rFonts w:ascii="Times New Roman" w:hAnsi="Times New Roman" w:cs="Times New Roman"/>
          <w:sz w:val="24"/>
          <w:szCs w:val="24"/>
        </w:rPr>
        <w:lastRenderedPageBreak/>
        <w:t xml:space="preserve">przedmiotowego konkursu. W wypadku braku obiektywnych możliwości zapewnienia dostępności, wynikających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 w:rsidRPr="009850AB">
        <w:rPr>
          <w:rFonts w:ascii="Times New Roman" w:hAnsi="Times New Roman" w:cs="Times New Roman"/>
          <w:sz w:val="24"/>
          <w:szCs w:val="24"/>
        </w:rPr>
        <w:t xml:space="preserve">. z powodów technicznych, obligatoryjnym staje się zapewnienie odbiorcom realizowanych zadań ze szczególnymi potrzebami dostępu alternatywnego, o którym mowa w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 w:rsidRPr="009850AB">
        <w:rPr>
          <w:rFonts w:ascii="Times New Roman" w:hAnsi="Times New Roman" w:cs="Times New Roman"/>
          <w:sz w:val="24"/>
          <w:szCs w:val="24"/>
        </w:rPr>
        <w:t>. 7 ww. ustawy.</w:t>
      </w:r>
    </w:p>
    <w:p w:rsidR="009850AB" w:rsidRPr="009850AB" w:rsidRDefault="009850AB" w:rsidP="009850AB">
      <w:pPr>
        <w:jc w:val="both"/>
        <w:rPr>
          <w:rFonts w:ascii="Times New Roman" w:hAnsi="Times New Roman" w:cs="Times New Roman"/>
          <w:sz w:val="24"/>
          <w:szCs w:val="24"/>
        </w:rPr>
      </w:pPr>
      <w:r w:rsidRPr="009850AB">
        <w:rPr>
          <w:rFonts w:ascii="Times New Roman" w:hAnsi="Times New Roman" w:cs="Times New Roman"/>
          <w:sz w:val="24"/>
          <w:szCs w:val="24"/>
        </w:rPr>
        <w:t xml:space="preserve">W związku z powyższym, wymagane jest wskazanie w składanej ofercie realizacji zadania publicznego, w jaki sposób zapewniona będzie realizacja wymagań z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 w:rsidRPr="009850AB">
        <w:rPr>
          <w:rFonts w:ascii="Times New Roman" w:hAnsi="Times New Roman" w:cs="Times New Roman"/>
          <w:sz w:val="24"/>
          <w:szCs w:val="24"/>
        </w:rPr>
        <w:t xml:space="preserve">. 6 ustawy </w:t>
      </w:r>
      <w:r w:rsidR="00280562">
        <w:rPr>
          <w:rFonts w:ascii="Times New Roman" w:hAnsi="Times New Roman" w:cs="Times New Roman"/>
          <w:sz w:val="24"/>
          <w:szCs w:val="24"/>
        </w:rPr>
        <w:t>–</w:t>
      </w:r>
      <w:r w:rsidRPr="009850AB">
        <w:rPr>
          <w:rFonts w:ascii="Times New Roman" w:hAnsi="Times New Roman" w:cs="Times New Roman"/>
          <w:sz w:val="24"/>
          <w:szCs w:val="24"/>
        </w:rPr>
        <w:t xml:space="preserve"> adekwatnych do realizacji danego zadania.</w:t>
      </w:r>
    </w:p>
    <w:p w:rsidR="009850AB" w:rsidRPr="009850AB" w:rsidRDefault="009850AB" w:rsidP="009850AB">
      <w:pPr>
        <w:jc w:val="both"/>
        <w:rPr>
          <w:rFonts w:ascii="Times New Roman" w:hAnsi="Times New Roman" w:cs="Times New Roman"/>
          <w:sz w:val="24"/>
          <w:szCs w:val="24"/>
        </w:rPr>
      </w:pPr>
      <w:r w:rsidRPr="009850AB">
        <w:rPr>
          <w:rFonts w:ascii="Times New Roman" w:hAnsi="Times New Roman" w:cs="Times New Roman"/>
          <w:sz w:val="24"/>
          <w:szCs w:val="24"/>
        </w:rPr>
        <w:t>Informacje o sposobie zapewnienia dostępności osobom ze szczególnymi potrzebami w ramach zadania przedstawionego w ofercie w obszarze architektonicznym, cyfrowym, komunikacyjno-informacyjnym lub przewidywanych formach dostępu alternatywnego, oferent powinien wskazać w sekcji VI oferty – Inne działania mogące mieć znaczenie przy ocenie oferty lub w opisie zadania definiując warunki jego realizacji, pod kątem spełnienia wymagań dostępności osobom ze szczególnymi potrzebami.</w:t>
      </w:r>
    </w:p>
    <w:p w:rsidR="009850AB" w:rsidRPr="009850AB" w:rsidRDefault="009850AB" w:rsidP="009850AB">
      <w:pPr>
        <w:jc w:val="both"/>
        <w:rPr>
          <w:rFonts w:ascii="Times New Roman" w:hAnsi="Times New Roman" w:cs="Times New Roman"/>
          <w:sz w:val="24"/>
          <w:szCs w:val="24"/>
        </w:rPr>
      </w:pPr>
      <w:r w:rsidRPr="009850AB">
        <w:rPr>
          <w:rFonts w:ascii="Times New Roman" w:hAnsi="Times New Roman" w:cs="Times New Roman"/>
          <w:sz w:val="24"/>
          <w:szCs w:val="24"/>
        </w:rPr>
        <w:t>Nie wskazanie w ofercie informacji o dostępności, stanowić będzie brak formalny, niepodlegający uzupełnieniu.</w:t>
      </w:r>
    </w:p>
    <w:p w:rsidR="009850AB" w:rsidRPr="009850AB" w:rsidRDefault="009850AB" w:rsidP="009850AB">
      <w:pPr>
        <w:jc w:val="both"/>
        <w:rPr>
          <w:rFonts w:ascii="Times New Roman" w:hAnsi="Times New Roman" w:cs="Times New Roman"/>
          <w:sz w:val="24"/>
          <w:szCs w:val="24"/>
        </w:rPr>
      </w:pPr>
      <w:r w:rsidRPr="009850AB">
        <w:rPr>
          <w:rFonts w:ascii="Times New Roman" w:hAnsi="Times New Roman" w:cs="Times New Roman"/>
          <w:sz w:val="24"/>
          <w:szCs w:val="24"/>
        </w:rPr>
        <w:t>W przypadku konieczności zastosowania dostępu alternatywnego należy go szczegółowo opisać oraz uzasadnić zastosowane rozwiązanie.</w:t>
      </w:r>
    </w:p>
    <w:p w:rsidR="00D37A9A" w:rsidRDefault="009850AB" w:rsidP="009850AB">
      <w:pPr>
        <w:jc w:val="both"/>
        <w:rPr>
          <w:rFonts w:ascii="Times New Roman" w:hAnsi="Times New Roman" w:cs="Times New Roman"/>
          <w:sz w:val="24"/>
          <w:szCs w:val="24"/>
        </w:rPr>
      </w:pPr>
      <w:r w:rsidRPr="009850AB">
        <w:rPr>
          <w:rFonts w:ascii="Times New Roman" w:hAnsi="Times New Roman" w:cs="Times New Roman"/>
          <w:sz w:val="24"/>
          <w:szCs w:val="24"/>
        </w:rPr>
        <w:t>Oferent, planując realizację zadania publicznego, powinien oszacować z należytą starannością całkowity koszt jego realizacji z ewentualnym uwzględnieniem nakładów z tytułu zapewnienia dostępności (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 w:rsidRPr="009850AB">
        <w:rPr>
          <w:rFonts w:ascii="Times New Roman" w:hAnsi="Times New Roman" w:cs="Times New Roman"/>
          <w:sz w:val="24"/>
          <w:szCs w:val="24"/>
        </w:rPr>
        <w:t xml:space="preserve">. z tytułu konieczności najmu pomieszczeń wolnych od barier poziomych i pionowych, w których realizowane będzie zadanie publiczne, instalacji urządzeń, których celem jest wspomaganie słyszenia lub zapewnienia innego sposobu komunikacji, konieczności zapewnienia wsparcia innej osoby, opracowywania treści cyfrowych w ramach zadania i podlegających publikacji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 w:rsidRPr="009850AB">
        <w:rPr>
          <w:rFonts w:ascii="Times New Roman" w:hAnsi="Times New Roman" w:cs="Times New Roman"/>
          <w:sz w:val="24"/>
          <w:szCs w:val="24"/>
        </w:rPr>
        <w:t>. dokumenty rekrutacyjne, filmy dostępne cyfrowo).</w:t>
      </w:r>
      <w:r w:rsidR="007E78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7A9A" w:rsidRPr="00303355" w:rsidRDefault="00D37A9A" w:rsidP="00303355">
      <w:pPr>
        <w:tabs>
          <w:tab w:val="left" w:pos="851"/>
        </w:tabs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37A9A" w:rsidRDefault="007E788A">
      <w:pPr>
        <w:spacing w:before="125" w:after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IV. Składanie ofert</w:t>
      </w:r>
    </w:p>
    <w:p w:rsidR="00D37A9A" w:rsidRDefault="007E788A">
      <w:pPr>
        <w:pStyle w:val="Nagwek1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</w:t>
      </w:r>
      <w:r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oferty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konkurs,</w:t>
      </w:r>
      <w:r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składane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są</w:t>
      </w:r>
      <w:r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Urzędu Miasta Wałcz </w:t>
      </w:r>
      <w:r>
        <w:rPr>
          <w:rFonts w:ascii="Times New Roman" w:hAnsi="Times New Roman" w:cs="Times New Roman"/>
          <w:b/>
          <w:sz w:val="24"/>
          <w:szCs w:val="24"/>
        </w:rPr>
        <w:t>w formie elektronicznej za pośrednictwem generatora Witkac.pl</w:t>
      </w:r>
    </w:p>
    <w:p w:rsidR="00D37A9A" w:rsidRDefault="007E788A">
      <w:pPr>
        <w:pStyle w:val="Nagwek1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Każda oferta złożona w generatorze otrzymuje swój numer identyfikacyjny tzw. sumę kontrolną, zgodną z wersją elektroniczną.</w:t>
      </w:r>
    </w:p>
    <w:p w:rsidR="00D37A9A" w:rsidRDefault="007E788A">
      <w:pPr>
        <w:pStyle w:val="Nagwek1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Aby złożyć ofertę do Urzędu Miasta Wałcz należy:</w:t>
      </w:r>
    </w:p>
    <w:p w:rsidR="00D37A9A" w:rsidRDefault="007E788A">
      <w:pPr>
        <w:pStyle w:val="Nagwek1"/>
        <w:numPr>
          <w:ilvl w:val="1"/>
          <w:numId w:val="10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zalogować się na stronie </w:t>
      </w:r>
      <w:hyperlink r:id="rId9">
        <w:r>
          <w:rPr>
            <w:rStyle w:val="Hipercze"/>
            <w:rFonts w:ascii="Times New Roman" w:hAnsi="Times New Roman" w:cs="Times New Roman"/>
            <w:sz w:val="24"/>
            <w:szCs w:val="24"/>
          </w:rPr>
          <w:t>www.witkac.pl</w:t>
        </w:r>
      </w:hyperlink>
      <w:r>
        <w:rPr>
          <w:rFonts w:ascii="Times New Roman" w:hAnsi="Times New Roman" w:cs="Times New Roman"/>
          <w:sz w:val="24"/>
          <w:szCs w:val="24"/>
        </w:rPr>
        <w:t>,</w:t>
      </w:r>
    </w:p>
    <w:p w:rsidR="00D37A9A" w:rsidRDefault="007E788A">
      <w:pPr>
        <w:pStyle w:val="Nagwek1"/>
        <w:numPr>
          <w:ilvl w:val="1"/>
          <w:numId w:val="10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napisać ofertę, a następnie złożyć ją w generatorze wraz z wymaganymi załącznikami,</w:t>
      </w:r>
    </w:p>
    <w:p w:rsidR="00D37A9A" w:rsidRDefault="007E788A">
      <w:pPr>
        <w:pStyle w:val="Nagwek1"/>
        <w:numPr>
          <w:ilvl w:val="1"/>
          <w:numId w:val="10"/>
        </w:numPr>
        <w:ind w:left="851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obowiązkowe jest załączenie do oferty załącznika nr 1 – „potwierdzenie złożenia oferty”, które wymaga podpisu zgodnie ze sposobem reprezentacji w zakresie oświadczenia woli i jest przedkładane w formie załącznika do oferty w postaci skanu</w:t>
      </w:r>
      <w:r>
        <w:rPr>
          <w:rFonts w:ascii="Times New Roman" w:hAnsi="Times New Roman" w:cs="Times New Roman"/>
          <w:b/>
          <w:sz w:val="24"/>
          <w:szCs w:val="24"/>
        </w:rPr>
        <w:t xml:space="preserve"> (złożenie podpisanego potwierdzenia jest traktowane jako złożenie podpisanej oferty).</w:t>
      </w:r>
    </w:p>
    <w:p w:rsidR="00D37A9A" w:rsidRDefault="007E788A">
      <w:pPr>
        <w:pStyle w:val="Nagwek1"/>
        <w:numPr>
          <w:ilvl w:val="1"/>
          <w:numId w:val="10"/>
        </w:numPr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złożone bez potwierdzenia nie będą podlegały rozpatrzeniu.</w:t>
      </w:r>
    </w:p>
    <w:p w:rsidR="00D37A9A" w:rsidRDefault="007E788A">
      <w:pPr>
        <w:pStyle w:val="Nagwek2"/>
        <w:numPr>
          <w:ilvl w:val="0"/>
          <w:numId w:val="10"/>
        </w:numPr>
        <w:tabs>
          <w:tab w:val="left" w:pos="819"/>
          <w:tab w:val="left" w:pos="820"/>
        </w:tabs>
        <w:ind w:left="426" w:right="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Oferty na konkurs należy złożyć w generatorze do </w:t>
      </w:r>
      <w:r w:rsidR="00EF0BE9">
        <w:rPr>
          <w:rFonts w:ascii="Times New Roman" w:hAnsi="Times New Roman" w:cs="Times New Roman"/>
          <w:sz w:val="24"/>
          <w:szCs w:val="24"/>
        </w:rPr>
        <w:t>dnia</w:t>
      </w:r>
      <w:r w:rsidR="00040650">
        <w:rPr>
          <w:rFonts w:ascii="Times New Roman" w:hAnsi="Times New Roman" w:cs="Times New Roman"/>
          <w:sz w:val="24"/>
          <w:szCs w:val="24"/>
        </w:rPr>
        <w:t xml:space="preserve"> 08.07</w:t>
      </w:r>
      <w:r w:rsidR="00303355">
        <w:rPr>
          <w:rFonts w:ascii="Times New Roman" w:hAnsi="Times New Roman" w:cs="Times New Roman"/>
          <w:sz w:val="24"/>
          <w:szCs w:val="24"/>
        </w:rPr>
        <w:t xml:space="preserve">.2026 </w:t>
      </w:r>
      <w:r>
        <w:rPr>
          <w:rFonts w:ascii="Times New Roman" w:hAnsi="Times New Roman" w:cs="Times New Roman"/>
          <w:sz w:val="24"/>
          <w:szCs w:val="24"/>
        </w:rPr>
        <w:t>r. do godz. 23:59</w:t>
      </w:r>
    </w:p>
    <w:p w:rsidR="00D37A9A" w:rsidRDefault="007E788A">
      <w:pPr>
        <w:pStyle w:val="Nagwek2"/>
        <w:numPr>
          <w:ilvl w:val="0"/>
          <w:numId w:val="10"/>
        </w:numPr>
        <w:tabs>
          <w:tab w:val="left" w:pos="819"/>
          <w:tab w:val="left" w:pos="820"/>
        </w:tabs>
        <w:ind w:left="426" w:right="0" w:hanging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Przez złożenie oferty do Urzędu Miasta Wałcz </w:t>
      </w:r>
      <w:r>
        <w:rPr>
          <w:rFonts w:ascii="Times New Roman" w:hAnsi="Times New Roman" w:cs="Times New Roman"/>
          <w:sz w:val="24"/>
          <w:szCs w:val="24"/>
          <w:u w:val="single"/>
        </w:rPr>
        <w:t>należy rozumieć złożenie oferty w generatorze</w:t>
      </w:r>
      <w:r w:rsidR="009850AB">
        <w:rPr>
          <w:rFonts w:ascii="Times New Roman" w:hAnsi="Times New Roman" w:cs="Times New Roman"/>
          <w:sz w:val="24"/>
          <w:szCs w:val="24"/>
          <w:u w:val="single"/>
        </w:rPr>
        <w:t xml:space="preserve"> WITKAC </w:t>
      </w:r>
      <w:r>
        <w:rPr>
          <w:rFonts w:ascii="Times New Roman" w:hAnsi="Times New Roman" w:cs="Times New Roman"/>
          <w:sz w:val="24"/>
          <w:szCs w:val="24"/>
          <w:u w:val="single"/>
        </w:rPr>
        <w:t>wraz z podpisanym potwierdzeniem jej złożenia zgodnie z załącznikiem nr 1 oraz załącznikami wymienionymi w Dziale II ust. 12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.</w:t>
      </w:r>
    </w:p>
    <w:p w:rsidR="00D37A9A" w:rsidRDefault="007E788A">
      <w:pPr>
        <w:pStyle w:val="Nagwek2"/>
        <w:numPr>
          <w:ilvl w:val="0"/>
          <w:numId w:val="10"/>
        </w:numPr>
        <w:tabs>
          <w:tab w:val="left" w:pos="819"/>
          <w:tab w:val="left" w:pos="820"/>
        </w:tabs>
        <w:ind w:left="426" w:right="0" w:hanging="4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Załączniki do oferty składane są wyłącznie w generatorze </w:t>
      </w:r>
      <w:r>
        <w:rPr>
          <w:rFonts w:ascii="Times New Roman" w:hAnsi="Times New Roman" w:cs="Times New Roman"/>
          <w:sz w:val="24"/>
          <w:szCs w:val="24"/>
        </w:rPr>
        <w:t>w formie skanu</w:t>
      </w:r>
      <w:r w:rsidRPr="00280562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D37A9A" w:rsidRDefault="00D37A9A">
      <w:pPr>
        <w:pStyle w:val="Nagwek2"/>
        <w:tabs>
          <w:tab w:val="left" w:pos="819"/>
          <w:tab w:val="left" w:pos="820"/>
        </w:tabs>
        <w:ind w:left="0" w:right="0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D37A9A" w:rsidRDefault="007E788A">
      <w:pPr>
        <w:pStyle w:val="Nagwek1"/>
        <w:spacing w:after="24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V. Tryb, kryteria i termin dokonania wyboru ofert</w:t>
      </w:r>
    </w:p>
    <w:p w:rsidR="00D37A9A" w:rsidRDefault="007E788A">
      <w:pPr>
        <w:pStyle w:val="Akapitzlist"/>
        <w:numPr>
          <w:ilvl w:val="0"/>
          <w:numId w:val="9"/>
        </w:numPr>
        <w:tabs>
          <w:tab w:val="left" w:pos="426"/>
        </w:tabs>
        <w:spacing w:before="1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Konkurs zostanie rozstrzygnięty bezzwłocznie, nie później jednak niż w terminie do 60 </w:t>
      </w:r>
      <w:r>
        <w:rPr>
          <w:rFonts w:ascii="Times New Roman" w:hAnsi="Times New Roman" w:cs="Times New Roman"/>
          <w:sz w:val="24"/>
          <w:szCs w:val="24"/>
        </w:rPr>
        <w:lastRenderedPageBreak/>
        <w:t>dni od dnia zakończenia naboru</w:t>
      </w:r>
      <w:r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ofert.</w:t>
      </w:r>
    </w:p>
    <w:p w:rsidR="00D37A9A" w:rsidRDefault="007E788A">
      <w:pPr>
        <w:pStyle w:val="Akapitzlist"/>
        <w:numPr>
          <w:ilvl w:val="0"/>
          <w:numId w:val="9"/>
        </w:numPr>
        <w:tabs>
          <w:tab w:val="left" w:pos="426"/>
        </w:tabs>
        <w:spacing w:before="1"/>
        <w:ind w:hanging="9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Oceny ofert pod względem merytorycznym dokona Komisja Konkursowa.</w:t>
      </w:r>
    </w:p>
    <w:p w:rsidR="00D37A9A" w:rsidRDefault="007E788A">
      <w:pPr>
        <w:pStyle w:val="Akapitzlist"/>
        <w:numPr>
          <w:ilvl w:val="0"/>
          <w:numId w:val="9"/>
        </w:numPr>
        <w:tabs>
          <w:tab w:val="left" w:pos="426"/>
        </w:tabs>
        <w:ind w:hanging="9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merytoryczna wyrażona zostanie punktowo w oparciu o następujące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kryteria: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426"/>
          <w:tab w:val="left" w:pos="964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możliwość realizacji zadania publicznego przez oferenta,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426"/>
          <w:tab w:val="left" w:pos="964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przedstawioną kalkulację kosztów realizacji zadania publicznego, w tym w odniesieniu do zakresu rzeczowego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zadania: kwalifikowalność kosztów, ich realność i przejrzystość, adekwatność kosztów do zakresu rzeczowego zadania,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426"/>
          <w:tab w:val="left" w:pos="964"/>
        </w:tabs>
        <w:spacing w:before="1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proponowaną jakość wykonania zadania i kwalifikacje oraz doświadczenie osób, przy udziale których będzie realizowane zadanie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publiczne,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426"/>
          <w:tab w:val="left" w:pos="964"/>
        </w:tabs>
        <w:spacing w:before="2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analizę i ocenę realizacji zleconych zadań publicznych w latach poprzednich przy uwzględnieniu rzetelności i terminowości oraz sposobu rozliczenia otrzymanych na ten cel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środków,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426"/>
          <w:tab w:val="left" w:pos="964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merytoryczność zadania.</w:t>
      </w:r>
    </w:p>
    <w:p w:rsidR="00D37A9A" w:rsidRDefault="007E788A">
      <w:pPr>
        <w:pStyle w:val="Akapitzlist"/>
        <w:numPr>
          <w:ilvl w:val="0"/>
          <w:numId w:val="9"/>
        </w:numPr>
        <w:tabs>
          <w:tab w:val="left" w:pos="426"/>
        </w:tabs>
        <w:spacing w:before="2"/>
        <w:ind w:left="677" w:hanging="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punktacji: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851"/>
        </w:tabs>
        <w:ind w:hanging="9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kryterium, o którym mowa w ust. 3 pkt 1) </w:t>
      </w:r>
      <w:r w:rsidR="0028056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3), zost</w:t>
      </w:r>
      <w:r w:rsidR="009850AB">
        <w:rPr>
          <w:rFonts w:ascii="Times New Roman" w:hAnsi="Times New Roman" w:cs="Times New Roman"/>
          <w:sz w:val="24"/>
          <w:szCs w:val="24"/>
        </w:rPr>
        <w:t xml:space="preserve">anie ocenione w skali punktowej </w:t>
      </w:r>
      <w:r>
        <w:rPr>
          <w:rFonts w:ascii="Times New Roman" w:hAnsi="Times New Roman" w:cs="Times New Roman"/>
          <w:sz w:val="24"/>
          <w:szCs w:val="24"/>
        </w:rPr>
        <w:t>od 0 do 10</w:t>
      </w:r>
      <w:r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pkt,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851"/>
        </w:tabs>
        <w:ind w:hanging="9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kryterium, o którym mowa w ust. 3 pkt 4) </w:t>
      </w:r>
      <w:r w:rsidR="0028056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5) zostanie ocenione w skali od 0 do 5</w:t>
      </w:r>
      <w:r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pkt.</w:t>
      </w:r>
    </w:p>
    <w:p w:rsidR="00D37A9A" w:rsidRDefault="007E788A">
      <w:pPr>
        <w:pStyle w:val="Tekstpodstawowy"/>
        <w:ind w:left="964" w:hanging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 zostaną przyznawane w zaokrągleniu do dwóch miejsc po przecinku.</w:t>
      </w:r>
    </w:p>
    <w:p w:rsidR="00D37A9A" w:rsidRDefault="007E788A">
      <w:pPr>
        <w:pStyle w:val="Tekstpodstawowy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opisie realizowanego zadania należy wskazać zasięg realizowanego zadania oraz poszczególne grupy adresatów lub podmioty.</w:t>
      </w:r>
    </w:p>
    <w:p w:rsidR="00D37A9A" w:rsidRDefault="007E788A">
      <w:pPr>
        <w:pStyle w:val="Akapitzlist"/>
        <w:numPr>
          <w:ilvl w:val="0"/>
          <w:numId w:val="9"/>
        </w:numPr>
        <w:tabs>
          <w:tab w:val="left" w:pos="426"/>
        </w:tabs>
        <w:ind w:left="677" w:hanging="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oceny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ofert: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964"/>
        </w:tabs>
        <w:spacing w:before="31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ocenie merytorycznej podlegają oferty, które nie posiadają braków</w:t>
      </w:r>
      <w:r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formalnych,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964"/>
        </w:tabs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oceny merytorycznej ofert dokona Komisja Konkursowa (na ostateczną ocenę Komisji składają się zsumowane oceny indywidualne każdego z jej członków, dokonane według zasad, o których mowa w ust.</w:t>
      </w:r>
      <w:r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4,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964"/>
        </w:tabs>
        <w:spacing w:before="1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kwalifikujące się do przyznania dotacji powinny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jednocześnie:</w:t>
      </w:r>
    </w:p>
    <w:p w:rsidR="00D37A9A" w:rsidRDefault="007E788A">
      <w:pPr>
        <w:pStyle w:val="Akapitzlist"/>
        <w:numPr>
          <w:ilvl w:val="2"/>
          <w:numId w:val="9"/>
        </w:numPr>
        <w:tabs>
          <w:tab w:val="left" w:pos="1294"/>
        </w:tabs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uzyskać w ocenie merytorycznej co najmniej 65% maksymalnej liczby</w:t>
      </w:r>
      <w:r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punktów,</w:t>
      </w:r>
    </w:p>
    <w:p w:rsidR="00D37A9A" w:rsidRDefault="007E788A">
      <w:pPr>
        <w:pStyle w:val="Akapitzlist"/>
        <w:numPr>
          <w:ilvl w:val="2"/>
          <w:numId w:val="9"/>
        </w:numPr>
        <w:tabs>
          <w:tab w:val="left" w:pos="1294"/>
        </w:tabs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spełnić wymagania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formalne,</w:t>
      </w:r>
    </w:p>
    <w:p w:rsidR="00D37A9A" w:rsidRDefault="007E788A">
      <w:pPr>
        <w:pStyle w:val="Akapitzlist"/>
        <w:numPr>
          <w:ilvl w:val="1"/>
          <w:numId w:val="9"/>
        </w:numPr>
        <w:tabs>
          <w:tab w:val="left" w:pos="964"/>
        </w:tabs>
        <w:ind w:left="850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dotacja zostanie przyznana w ramach wysokości środków finansowych przewidzianych w Dziale I ust. 2. Fakt, że oferent spełnia wymagania formalne i w ocenie merytorycznej uzyska 65% maksymalnej liczby punktów nie gwarantuje przyznania dotacji. Kwota środków finansowych zostanie rozdysponowana pomiędzy oferentów, którzy uzyskają największą liczbę punktów w ocenie merytorycznej.</w:t>
      </w:r>
    </w:p>
    <w:p w:rsidR="00D37A9A" w:rsidRDefault="007E788A">
      <w:pPr>
        <w:pStyle w:val="Akapitzlist"/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Oferentom biorącym udział w konkursie może być przyznana mniejsza kwota dotacji niż wnioskowana. Przyznanie mniejszej kwoty dotacji zobowiązuje oferenta odpowiednio do korekty opisu poszczególnych działań/kosztorysu/harmonogramu realizacji zadania lub do wycofania swojej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oferty.</w:t>
      </w:r>
    </w:p>
    <w:p w:rsidR="00D37A9A" w:rsidRDefault="007E788A">
      <w:pPr>
        <w:pStyle w:val="Akapitzlist"/>
        <w:numPr>
          <w:ilvl w:val="0"/>
          <w:numId w:val="9"/>
        </w:numPr>
        <w:tabs>
          <w:tab w:val="left" w:pos="537"/>
        </w:tabs>
        <w:spacing w:before="7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 rozstrzygnie Burmistrz Miasta Wałcz, podejmując w drodze zarządzenia decyzję o zleceniu realizacji zadania wybranym oferentom, znajdującym się na liście rankingowej sporządzonej przez Komisję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Konkursową.</w:t>
      </w:r>
    </w:p>
    <w:p w:rsidR="00D37A9A" w:rsidRDefault="007E788A">
      <w:pPr>
        <w:pStyle w:val="Akapitzlist"/>
        <w:numPr>
          <w:ilvl w:val="0"/>
          <w:numId w:val="9"/>
        </w:numPr>
        <w:tabs>
          <w:tab w:val="left" w:pos="426"/>
        </w:tabs>
        <w:spacing w:before="7"/>
        <w:ind w:hanging="9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decyzji Burmistrza Miasta Wałcz nie przysługuje</w:t>
      </w:r>
      <w:r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odwołanie.</w:t>
      </w:r>
    </w:p>
    <w:p w:rsidR="00D37A9A" w:rsidRDefault="007E788A">
      <w:pPr>
        <w:pStyle w:val="Akapitzlist"/>
        <w:numPr>
          <w:ilvl w:val="0"/>
          <w:numId w:val="9"/>
        </w:numPr>
        <w:tabs>
          <w:tab w:val="left" w:pos="426"/>
        </w:tabs>
        <w:ind w:hanging="9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Ogłoszenie o konkursie oraz jego rozstrzygnięcie podane zostaną do publicznej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wiadomości:</w:t>
      </w:r>
    </w:p>
    <w:p w:rsidR="00D37A9A" w:rsidRDefault="007E788A">
      <w:pPr>
        <w:pStyle w:val="Akapitzlist"/>
        <w:numPr>
          <w:ilvl w:val="1"/>
          <w:numId w:val="9"/>
        </w:numPr>
        <w:ind w:left="851" w:hanging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 Biuletynie Informacji Publicznej Urzędu na stronie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10">
        <w:r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https://bip.walcz.pl</w:t>
        </w:r>
      </w:hyperlink>
    </w:p>
    <w:p w:rsidR="00D37A9A" w:rsidRDefault="007E788A">
      <w:pPr>
        <w:pStyle w:val="Akapitzlist"/>
        <w:numPr>
          <w:ilvl w:val="1"/>
          <w:numId w:val="9"/>
        </w:numPr>
        <w:ind w:left="851" w:hanging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na tablicy ogłoszeń Urzędu Miasta Wałcz,</w:t>
      </w:r>
    </w:p>
    <w:p w:rsidR="00D37A9A" w:rsidRDefault="007E788A">
      <w:pPr>
        <w:pStyle w:val="Akapitzlist"/>
        <w:numPr>
          <w:ilvl w:val="1"/>
          <w:numId w:val="9"/>
        </w:numPr>
        <w:ind w:left="851" w:hanging="42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na stronie internetowej Urzędu </w:t>
      </w:r>
      <w:hyperlink r:id="rId11">
        <w:r>
          <w:rPr>
            <w:rStyle w:val="Hipercze"/>
            <w:rFonts w:ascii="Times New Roman" w:hAnsi="Times New Roman" w:cs="Times New Roman"/>
            <w:color w:val="000000" w:themeColor="text1"/>
            <w:sz w:val="24"/>
            <w:szCs w:val="24"/>
          </w:rPr>
          <w:t>www.walcz.pl</w:t>
        </w:r>
      </w:hyperlink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D37A9A" w:rsidRDefault="00D37A9A">
      <w:pPr>
        <w:pStyle w:val="Tekstpodstawowy"/>
        <w:jc w:val="both"/>
        <w:rPr>
          <w:rFonts w:ascii="Times New Roman" w:hAnsi="Times New Roman" w:cs="Times New Roman"/>
          <w:sz w:val="24"/>
          <w:szCs w:val="24"/>
        </w:rPr>
      </w:pPr>
    </w:p>
    <w:p w:rsidR="00D37A9A" w:rsidRDefault="007E788A">
      <w:pPr>
        <w:pStyle w:val="Nagwek1"/>
        <w:tabs>
          <w:tab w:val="left" w:pos="9072"/>
        </w:tabs>
        <w:spacing w:after="24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Dział VI. Informacja o zrealizowanych zadaniach tego samego typu w roku ogłaszanego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konkursu i w roku poprzednim oraz wysokości dotacji przekazanej na realizację zadań</w:t>
      </w:r>
    </w:p>
    <w:tbl>
      <w:tblPr>
        <w:tblStyle w:val="Tabela-Siatka"/>
        <w:tblW w:w="52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79"/>
        <w:gridCol w:w="3403"/>
      </w:tblGrid>
      <w:tr w:rsidR="00D37A9A">
        <w:tc>
          <w:tcPr>
            <w:tcW w:w="1879" w:type="dxa"/>
          </w:tcPr>
          <w:p w:rsidR="00D37A9A" w:rsidRDefault="007E788A">
            <w:pPr>
              <w:pStyle w:val="Tekstpodstawowy"/>
              <w:ind w:right="4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</w:t>
            </w:r>
          </w:p>
        </w:tc>
        <w:tc>
          <w:tcPr>
            <w:tcW w:w="3402" w:type="dxa"/>
          </w:tcPr>
          <w:p w:rsidR="00D37A9A" w:rsidRDefault="007E788A">
            <w:pPr>
              <w:pStyle w:val="Tekstpodstawowy"/>
              <w:ind w:right="42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Wysokość środków (w zł)</w:t>
            </w:r>
          </w:p>
        </w:tc>
      </w:tr>
      <w:tr w:rsidR="00D37A9A">
        <w:tc>
          <w:tcPr>
            <w:tcW w:w="1879" w:type="dxa"/>
          </w:tcPr>
          <w:p w:rsidR="00D37A9A" w:rsidRDefault="009850AB">
            <w:pPr>
              <w:pStyle w:val="Tekstpodstawowy"/>
              <w:ind w:righ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402" w:type="dxa"/>
          </w:tcPr>
          <w:p w:rsidR="00D37A9A" w:rsidRDefault="009850AB">
            <w:pPr>
              <w:pStyle w:val="Tekstpodstawowy"/>
              <w:ind w:righ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7E788A">
              <w:rPr>
                <w:rFonts w:ascii="Times New Roman" w:hAnsi="Times New Roman" w:cs="Times New Roman"/>
                <w:sz w:val="24"/>
                <w:szCs w:val="24"/>
              </w:rPr>
              <w:t xml:space="preserve"> 0000,00 zł</w:t>
            </w:r>
          </w:p>
        </w:tc>
      </w:tr>
      <w:tr w:rsidR="00D37A9A">
        <w:tc>
          <w:tcPr>
            <w:tcW w:w="1879" w:type="dxa"/>
          </w:tcPr>
          <w:p w:rsidR="00D37A9A" w:rsidRDefault="009850AB">
            <w:pPr>
              <w:pStyle w:val="Tekstpodstawowy"/>
              <w:ind w:righ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402" w:type="dxa"/>
          </w:tcPr>
          <w:p w:rsidR="00D37A9A" w:rsidRDefault="007E788A">
            <w:pPr>
              <w:pStyle w:val="Tekstpodstawowy"/>
              <w:ind w:right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45 000,00 zł</w:t>
            </w:r>
          </w:p>
        </w:tc>
      </w:tr>
    </w:tbl>
    <w:p w:rsidR="00D37A9A" w:rsidRDefault="00D37A9A">
      <w:pPr>
        <w:pStyle w:val="Tekstpodstawowy"/>
        <w:ind w:left="356" w:right="425" w:hanging="356"/>
        <w:jc w:val="both"/>
        <w:rPr>
          <w:rFonts w:ascii="Times New Roman" w:hAnsi="Times New Roman" w:cs="Times New Roman"/>
          <w:sz w:val="24"/>
          <w:szCs w:val="24"/>
        </w:rPr>
      </w:pPr>
    </w:p>
    <w:p w:rsidR="00D37A9A" w:rsidRDefault="007E788A">
      <w:pPr>
        <w:pStyle w:val="Nagwek1"/>
        <w:spacing w:before="1" w:after="12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VII. Sprawozdawczość</w:t>
      </w:r>
    </w:p>
    <w:p w:rsidR="00D37A9A" w:rsidRDefault="007E788A">
      <w:pPr>
        <w:pStyle w:val="Akapitzlist"/>
        <w:numPr>
          <w:ilvl w:val="0"/>
          <w:numId w:val="8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Zleceniobiorca, z którym zawarta zostanie umowa na realizację zadania, zobowiązany jest do złożenia sprawozdania końcowego merytoryczno – finansowego z realizacji zadania w terminie do 30 dni po zakończeniu realizacji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zadania.</w:t>
      </w:r>
    </w:p>
    <w:p w:rsidR="00D37A9A" w:rsidRDefault="007E788A">
      <w:pPr>
        <w:pStyle w:val="Akapitzlist"/>
        <w:numPr>
          <w:ilvl w:val="0"/>
          <w:numId w:val="8"/>
        </w:numPr>
        <w:tabs>
          <w:tab w:val="left" w:pos="426"/>
        </w:tabs>
        <w:spacing w:before="1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należy złożyć do Urzędu Miasta Wałcz poprzez generator Witkac.pl wraz z potwierdzeniem jego złożenia.</w:t>
      </w:r>
    </w:p>
    <w:p w:rsidR="00D37A9A" w:rsidRDefault="007E788A">
      <w:pPr>
        <w:pStyle w:val="Akapitzlist"/>
        <w:numPr>
          <w:ilvl w:val="0"/>
          <w:numId w:val="8"/>
        </w:numPr>
        <w:tabs>
          <w:tab w:val="left" w:pos="426"/>
        </w:tabs>
        <w:spacing w:before="1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Potwierdzenie złożenia sprawozdania wymaga podpisania zgodnie ze sposobem reprezentacji przyjętym </w:t>
      </w:r>
      <w:r>
        <w:rPr>
          <w:rFonts w:ascii="Times New Roman" w:hAnsi="Times New Roman" w:cs="Times New Roman"/>
          <w:sz w:val="24"/>
          <w:szCs w:val="24"/>
        </w:rPr>
        <w:br/>
        <w:t>w zakresie oświadczenia woli oferenta w zakresie zobowiązań finansowych.</w:t>
      </w:r>
    </w:p>
    <w:p w:rsidR="00D37A9A" w:rsidRDefault="007E788A">
      <w:pPr>
        <w:pStyle w:val="Akapitzlist"/>
        <w:numPr>
          <w:ilvl w:val="0"/>
          <w:numId w:val="8"/>
        </w:numPr>
        <w:tabs>
          <w:tab w:val="left" w:pos="426"/>
        </w:tabs>
        <w:spacing w:before="1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Potwierdzenie złożenia sprawozdania składane jest jako załącznik do sprawozdania </w:t>
      </w:r>
      <w:r>
        <w:rPr>
          <w:rFonts w:ascii="Times New Roman" w:hAnsi="Times New Roman" w:cs="Times New Roman"/>
          <w:b/>
          <w:sz w:val="24"/>
          <w:szCs w:val="24"/>
        </w:rPr>
        <w:t>w formie skanu.</w:t>
      </w:r>
    </w:p>
    <w:p w:rsidR="00D37A9A" w:rsidRDefault="00D37A9A">
      <w:pPr>
        <w:pStyle w:val="Akapitzlist"/>
        <w:tabs>
          <w:tab w:val="left" w:pos="717"/>
        </w:tabs>
        <w:spacing w:before="1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37A9A" w:rsidRDefault="007E788A">
      <w:pPr>
        <w:pStyle w:val="Nagwek1"/>
        <w:spacing w:after="12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Dział VIII. Kontrola realizacji zadań</w:t>
      </w:r>
    </w:p>
    <w:p w:rsidR="00D37A9A" w:rsidRDefault="007E788A">
      <w:pPr>
        <w:pStyle w:val="Akapitzlist"/>
        <w:numPr>
          <w:ilvl w:val="0"/>
          <w:numId w:val="7"/>
        </w:numPr>
        <w:tabs>
          <w:tab w:val="left" w:pos="426"/>
        </w:tabs>
        <w:spacing w:before="1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realizacji zleconego zadania publicznego w siedzibie Zleceniobiorcy jest prowadzona na podstawie imiennego upoważnienia wystawionego przez Burmistrza Miasta Wałcz.</w:t>
      </w:r>
    </w:p>
    <w:p w:rsidR="00D37A9A" w:rsidRDefault="007E788A">
      <w:pPr>
        <w:pStyle w:val="Akapitzlist"/>
        <w:numPr>
          <w:ilvl w:val="0"/>
          <w:numId w:val="7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realizacji zadania publicznego może być prowadzona w trakcie jego realizacji lub po jego  zakończeniu.</w:t>
      </w:r>
    </w:p>
    <w:p w:rsidR="00D37A9A" w:rsidRDefault="007E788A">
      <w:pPr>
        <w:pStyle w:val="Akapitzlist"/>
        <w:numPr>
          <w:ilvl w:val="0"/>
          <w:numId w:val="7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trakcie prowadzonej kontroli Zleceniodawca ma prawo żądać wyjaśnień, dodatkowych dokumentów potwierdzających sposób realizacji zadania celem prawidłowej oceny realizacji zleconego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zadania.</w:t>
      </w:r>
    </w:p>
    <w:p w:rsidR="00D37A9A" w:rsidRDefault="007E788A">
      <w:pPr>
        <w:pStyle w:val="Akapitzlist"/>
        <w:numPr>
          <w:ilvl w:val="0"/>
          <w:numId w:val="7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Wyniki kontroli udokumentowane zostaną w formie protokołu, z którym Zleceniobiorca zostanie zapoznany  z prawem wniesienia wyjaśnień w zakresie ustaleń zawartych w</w:t>
      </w:r>
      <w:r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protokole.</w:t>
      </w:r>
    </w:p>
    <w:p w:rsidR="00D37A9A" w:rsidRDefault="007E788A">
      <w:pPr>
        <w:pStyle w:val="Akapitzlist"/>
        <w:numPr>
          <w:ilvl w:val="0"/>
          <w:numId w:val="7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przypadku, gdy kontrola wykaże nieprawidłowości zostaną wydane zalecenia pokontrolne zobowiązujące Zleceniobiorcę do ich wykonania w terminie nie dłuższym niż 14 dni od ich otrzymania oraz powiadomieniao tym Zleceniodawcy na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piśmie.</w:t>
      </w:r>
    </w:p>
    <w:p w:rsidR="00D37A9A" w:rsidRDefault="007E788A">
      <w:pPr>
        <w:pStyle w:val="Nagwek1"/>
        <w:spacing w:before="175" w:after="12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Dział IX. Informacja o naborze kandydatów – osób wskazanych przez organizacje pozarządowe lub podmioty, o których mowa w </w:t>
      </w:r>
      <w:r w:rsidR="00280562">
        <w:rPr>
          <w:rFonts w:ascii="Times New Roman" w:hAnsi="Times New Roman" w:cs="Times New Roman"/>
          <w:b/>
          <w:sz w:val="24"/>
          <w:szCs w:val="24"/>
        </w:rPr>
        <w:t>art</w:t>
      </w:r>
      <w:r>
        <w:rPr>
          <w:rFonts w:ascii="Times New Roman" w:hAnsi="Times New Roman" w:cs="Times New Roman"/>
          <w:b/>
          <w:sz w:val="24"/>
          <w:szCs w:val="24"/>
        </w:rPr>
        <w:t>. 3 ust. 3 ustawy o działalności pożytku publicznego i o wolontariacie do opiniowania ofert w przedmiotowym</w:t>
      </w:r>
      <w:r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konkursie</w:t>
      </w:r>
    </w:p>
    <w:p w:rsidR="00D37A9A" w:rsidRDefault="007E788A">
      <w:pPr>
        <w:pStyle w:val="Akapitzlist"/>
        <w:numPr>
          <w:ilvl w:val="1"/>
          <w:numId w:val="6"/>
        </w:numPr>
        <w:tabs>
          <w:tab w:val="left" w:pos="426"/>
        </w:tabs>
        <w:spacing w:before="1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zgłoszenia kandydata jest złożenie wniosku stanowiącego </w:t>
      </w:r>
      <w:r>
        <w:rPr>
          <w:rFonts w:ascii="Times New Roman" w:hAnsi="Times New Roman" w:cs="Times New Roman"/>
          <w:b/>
          <w:sz w:val="24"/>
          <w:szCs w:val="24"/>
        </w:rPr>
        <w:t>załącznik nr 2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niniejszego Zarządzenia.  </w:t>
      </w:r>
    </w:p>
    <w:p w:rsidR="00D37A9A" w:rsidRDefault="007E788A">
      <w:pPr>
        <w:pStyle w:val="Akapitzlist"/>
        <w:numPr>
          <w:ilvl w:val="1"/>
          <w:numId w:val="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Wniosek powinien być złożony do Wydziału Spraw Społecznych Urzędu Miasta Wałcz </w:t>
      </w:r>
      <w:r>
        <w:rPr>
          <w:rFonts w:ascii="Times New Roman" w:hAnsi="Times New Roman" w:cs="Times New Roman"/>
          <w:b/>
          <w:sz w:val="24"/>
          <w:szCs w:val="24"/>
        </w:rPr>
        <w:t xml:space="preserve">do dnia </w:t>
      </w:r>
      <w:r w:rsidR="00040650">
        <w:rPr>
          <w:rFonts w:ascii="Times New Roman" w:hAnsi="Times New Roman" w:cs="Times New Roman"/>
          <w:b/>
          <w:sz w:val="24"/>
          <w:szCs w:val="24"/>
        </w:rPr>
        <w:t>03.07</w:t>
      </w:r>
      <w:r>
        <w:rPr>
          <w:rFonts w:ascii="Times New Roman" w:hAnsi="Times New Roman" w:cs="Times New Roman"/>
          <w:b/>
          <w:sz w:val="24"/>
          <w:szCs w:val="24"/>
        </w:rPr>
        <w:t>.2025 r. do godz. 15.30.</w:t>
      </w:r>
    </w:p>
    <w:p w:rsidR="00D37A9A" w:rsidRDefault="007E788A">
      <w:pPr>
        <w:pStyle w:val="Akapitzlist"/>
        <w:numPr>
          <w:ilvl w:val="1"/>
          <w:numId w:val="6"/>
        </w:numPr>
        <w:tabs>
          <w:tab w:val="left" w:pos="426"/>
        </w:tabs>
        <w:spacing w:before="5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Wnioski mogą być przesyłane pocztą na adres Urzędu Miasta Wałcz, Pl. Wolności 1, 78-600 Wałcz lub wysłane mailem na adres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: aczerniewicz@umwalcz.pl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przy czym wniosek przesłany mailem wymaga złożenia podpisu i przesłania dokumentu w formie skanu.</w:t>
      </w:r>
    </w:p>
    <w:p w:rsidR="00D37A9A" w:rsidRDefault="007E788A">
      <w:pPr>
        <w:pStyle w:val="Akapitzlist"/>
        <w:numPr>
          <w:ilvl w:val="1"/>
          <w:numId w:val="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wpływie wniosków decyduje data wpływu do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Urzędu.</w:t>
      </w:r>
    </w:p>
    <w:p w:rsidR="00D37A9A" w:rsidRDefault="007E788A">
      <w:pPr>
        <w:pStyle w:val="Akapitzlist"/>
        <w:numPr>
          <w:ilvl w:val="1"/>
          <w:numId w:val="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Decyzję o wyborze kandydatów do opiniowania ofert podejmuje Burmistrz Miasta Wałcz w drodze</w:t>
      </w:r>
      <w:r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zarządzenia.</w:t>
      </w:r>
    </w:p>
    <w:p w:rsidR="00D37A9A" w:rsidRDefault="007E788A">
      <w:pPr>
        <w:pStyle w:val="Akapitzlist"/>
        <w:numPr>
          <w:ilvl w:val="1"/>
          <w:numId w:val="6"/>
        </w:numPr>
        <w:tabs>
          <w:tab w:val="left" w:pos="426"/>
        </w:tabs>
        <w:spacing w:before="2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Organizacje pozarządowe oraz podmioty, o których mowa w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>
        <w:rPr>
          <w:rFonts w:ascii="Times New Roman" w:hAnsi="Times New Roman" w:cs="Times New Roman"/>
          <w:sz w:val="24"/>
          <w:szCs w:val="24"/>
        </w:rPr>
        <w:t xml:space="preserve">. 3 ust. 3 zostaną </w:t>
      </w:r>
      <w:r>
        <w:rPr>
          <w:rFonts w:ascii="Times New Roman" w:hAnsi="Times New Roman" w:cs="Times New Roman"/>
          <w:sz w:val="24"/>
          <w:szCs w:val="24"/>
        </w:rPr>
        <w:lastRenderedPageBreak/>
        <w:t>poinformowane na piśmie o decyzji podjętej przez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Burmistrza Miasta Wałcz (dopuszcza się przesłanie informacji za pośrednictwem poczty elektronicznej).</w:t>
      </w:r>
    </w:p>
    <w:p w:rsidR="00D37A9A" w:rsidRDefault="007E788A">
      <w:pPr>
        <w:pStyle w:val="Akapitzlist"/>
        <w:numPr>
          <w:ilvl w:val="1"/>
          <w:numId w:val="6"/>
        </w:num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Osobom biorącym udział w pracach komisji nie przysługuje wynagrodzenie ani zwrot kosztów dojazdu do Urzędu.</w:t>
      </w:r>
    </w:p>
    <w:p w:rsidR="00D37A9A" w:rsidRDefault="007E788A">
      <w:pPr>
        <w:pStyle w:val="Nagwek1"/>
        <w:spacing w:before="12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X. Ochrona danych osobowych</w:t>
      </w:r>
    </w:p>
    <w:p w:rsidR="00D37A9A" w:rsidRDefault="007E788A">
      <w:pPr>
        <w:pStyle w:val="Nagwek1"/>
        <w:spacing w:before="12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>
        <w:rPr>
          <w:rFonts w:ascii="Times New Roman" w:hAnsi="Times New Roman" w:cs="Times New Roman"/>
          <w:sz w:val="24"/>
          <w:szCs w:val="24"/>
        </w:rPr>
        <w:t>. 13, 14 i 15 Rozporządzenia Parlamentu Europejskiego i Rady (UE) 2016/679 z dnia 27 kwietnia 2016 r. w sprawie ochrony osób fizycznych w związku z przetwarzaniem danych osobowych i w sprawie swobodnego przepływu takich danych oraz uchylenia dyrektyw 95/46/WE (ogólne rozporządzenie o ochronie danych) zwanego dalej RODO informuję, że:</w:t>
      </w:r>
    </w:p>
    <w:p w:rsidR="00D37A9A" w:rsidRDefault="007E788A">
      <w:pPr>
        <w:pStyle w:val="Nagwek1"/>
        <w:numPr>
          <w:ilvl w:val="0"/>
          <w:numId w:val="23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Administratorem Państwa danych osobowych jest Gmina Miejska Wałcz – Urząd Miasta Wałcz z siedzibą w Wałczu, pl. Wolności 1</w:t>
      </w:r>
    </w:p>
    <w:p w:rsidR="00D37A9A" w:rsidRDefault="007E788A">
      <w:pPr>
        <w:pStyle w:val="Nagwek1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danych osobowych w Gminie Miejskiej Wałcz – Urzędzie Miasta Wałcz:</w:t>
      </w:r>
    </w:p>
    <w:p w:rsidR="00D37A9A" w:rsidRDefault="007E788A">
      <w:pPr>
        <w:pStyle w:val="Nagwek1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kontaktowe: Inspektor Danych Osobowych, Urząd Miasta Wałcz, pl. Wolności 1, 78-600 Wałcz, tel. 67 258 44 71 w.31, e-mail: </w:t>
      </w:r>
      <w:hyperlink r:id="rId12">
        <w:r>
          <w:rPr>
            <w:rStyle w:val="Hipercze"/>
            <w:rFonts w:ascii="Times New Roman" w:hAnsi="Times New Roman" w:cs="Times New Roman"/>
            <w:sz w:val="24"/>
            <w:szCs w:val="24"/>
          </w:rPr>
          <w:t>iod@umwalcz.pl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:rsidR="00D37A9A" w:rsidRDefault="007E788A">
      <w:pPr>
        <w:pStyle w:val="Nagwek1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Powyższe dane kontaktowe służą wyłącznie do kontaktów w sprawach związanych bezpośrednio z przewarzaniem danych osobowych;</w:t>
      </w:r>
    </w:p>
    <w:p w:rsidR="00D37A9A" w:rsidRDefault="007E788A">
      <w:pPr>
        <w:pStyle w:val="Nagwek1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Państwa dane osobowe będą przetwarzane na podstawie </w:t>
      </w:r>
      <w:r w:rsidR="00280562">
        <w:rPr>
          <w:rFonts w:ascii="Times New Roman" w:hAnsi="Times New Roman" w:cs="Times New Roman"/>
          <w:sz w:val="24"/>
          <w:szCs w:val="24"/>
        </w:rPr>
        <w:t>art</w:t>
      </w:r>
      <w:r>
        <w:rPr>
          <w:rFonts w:ascii="Times New Roman" w:hAnsi="Times New Roman" w:cs="Times New Roman"/>
          <w:sz w:val="24"/>
          <w:szCs w:val="24"/>
        </w:rPr>
        <w:t>. 6 ust. 1 lit. c i lit.3 RODO w celu związanym z postępowaniem – zlecenie realizacji zadania publicznego organizacji prowadzącej działalność pożytku publicznego – prowadzonym w trybie niniejszego otwartego konkursu ofert zgodnie z ustawą z dnia 24 kwietnia 2003 r. o działalności pożytku publicznego i o wolontariacie.</w:t>
      </w:r>
    </w:p>
    <w:p w:rsidR="00D37A9A" w:rsidRDefault="007E788A">
      <w:pPr>
        <w:pStyle w:val="Nagwek1"/>
        <w:spacing w:before="12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Klauzula informacyjna Gminy Miejskiej Wałcz – Urzędu Miasta Wałcz wynikająca z przepisów RODO dostępna jest na stronie: </w:t>
      </w:r>
      <w:hyperlink r:id="rId13">
        <w:r>
          <w:rPr>
            <w:rStyle w:val="Hipercze"/>
            <w:rFonts w:ascii="Times New Roman" w:hAnsi="Times New Roman" w:cs="Times New Roman"/>
            <w:sz w:val="24"/>
            <w:szCs w:val="24"/>
          </w:rPr>
          <w:t>https://bip.walcz.pl/content.php?cms_id=3199</w:t>
        </w:r>
      </w:hyperlink>
    </w:p>
    <w:p w:rsidR="00D37A9A" w:rsidRDefault="007E788A">
      <w:pPr>
        <w:pStyle w:val="Nagwek1"/>
        <w:spacing w:before="12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XI. Dodatkowe informacje</w:t>
      </w:r>
    </w:p>
    <w:p w:rsidR="00D37A9A" w:rsidRDefault="007E788A">
      <w:pPr>
        <w:pStyle w:val="Nagwek1"/>
        <w:spacing w:before="7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Szczegółowych informacji o konkursie udzielają:</w:t>
      </w:r>
    </w:p>
    <w:p w:rsidR="00D37A9A" w:rsidRDefault="007E788A">
      <w:pPr>
        <w:pStyle w:val="Nagwek1"/>
        <w:spacing w:before="75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Anna Czerniewicz </w:t>
      </w:r>
      <w:r w:rsidR="0028056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Naczelnik Wydziału Spraw Społecznych Urzędu Miasta Wałcz, e-mail: </w:t>
      </w: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aczerniewicz@umwalcz.pl,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tel. 67 258 44 71 w. 56.</w:t>
      </w:r>
    </w:p>
    <w:p w:rsidR="00D37A9A" w:rsidRDefault="00D37A9A">
      <w:pPr>
        <w:pStyle w:val="Nagwek1"/>
        <w:spacing w:before="75"/>
        <w:ind w:left="1418" w:hanging="1418"/>
        <w:jc w:val="both"/>
        <w:rPr>
          <w:rFonts w:ascii="Times New Roman" w:hAnsi="Times New Roman" w:cs="Times New Roman"/>
          <w:sz w:val="24"/>
          <w:szCs w:val="24"/>
        </w:rPr>
      </w:pPr>
    </w:p>
    <w:p w:rsidR="00D37A9A" w:rsidRDefault="00D37A9A" w:rsidP="009850AB">
      <w:pPr>
        <w:pStyle w:val="Nagwek1"/>
        <w:spacing w:before="75"/>
        <w:ind w:left="0"/>
        <w:rPr>
          <w:rFonts w:ascii="Times New Roman" w:hAnsi="Times New Roman" w:cs="Times New Roman"/>
          <w:sz w:val="24"/>
          <w:szCs w:val="24"/>
        </w:rPr>
      </w:pPr>
    </w:p>
    <w:p w:rsidR="00D37A9A" w:rsidRDefault="007E788A">
      <w:pPr>
        <w:pStyle w:val="Nagwek1"/>
        <w:spacing w:before="75"/>
        <w:ind w:left="1418" w:hanging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Załączniki do ogłoszenia stanowią:</w:t>
      </w:r>
    </w:p>
    <w:p w:rsidR="00D37A9A" w:rsidRDefault="007E788A">
      <w:pPr>
        <w:pStyle w:val="Nagwek1"/>
        <w:spacing w:before="75"/>
        <w:ind w:left="1418" w:hanging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 – potwierdzenie złożenia oferty,</w:t>
      </w:r>
    </w:p>
    <w:p w:rsidR="00D37A9A" w:rsidRDefault="007E788A">
      <w:pPr>
        <w:pStyle w:val="Nagwek1"/>
        <w:spacing w:before="75"/>
        <w:ind w:left="1418" w:hanging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– oświadczenie oferenta.</w:t>
      </w:r>
    </w:p>
    <w:p w:rsidR="00D37A9A" w:rsidRDefault="00D37A9A">
      <w:pPr>
        <w:pStyle w:val="Nagwek1"/>
        <w:spacing w:before="75"/>
        <w:ind w:left="1418" w:hanging="1418"/>
        <w:jc w:val="both"/>
        <w:rPr>
          <w:rFonts w:ascii="Times New Roman" w:hAnsi="Times New Roman" w:cs="Times New Roman"/>
          <w:sz w:val="24"/>
          <w:szCs w:val="24"/>
        </w:rPr>
      </w:pPr>
    </w:p>
    <w:p w:rsidR="00B0676E" w:rsidRDefault="00B0676E">
      <w:pPr>
        <w:pStyle w:val="Nagwek1"/>
        <w:spacing w:before="75"/>
        <w:ind w:left="1418" w:hanging="1418"/>
        <w:jc w:val="both"/>
        <w:rPr>
          <w:rFonts w:ascii="Times New Roman" w:hAnsi="Times New Roman" w:cs="Times New Roman"/>
          <w:sz w:val="24"/>
          <w:szCs w:val="24"/>
        </w:rPr>
      </w:pPr>
    </w:p>
    <w:p w:rsidR="00B0676E" w:rsidRDefault="00B0676E">
      <w:pPr>
        <w:pStyle w:val="Nagwek1"/>
        <w:spacing w:before="75"/>
        <w:ind w:left="1418" w:hanging="1418"/>
        <w:jc w:val="both"/>
        <w:rPr>
          <w:rFonts w:ascii="Times New Roman" w:hAnsi="Times New Roman" w:cs="Times New Roman"/>
          <w:sz w:val="24"/>
          <w:szCs w:val="24"/>
        </w:rPr>
      </w:pPr>
    </w:p>
    <w:p w:rsidR="007326CC" w:rsidRDefault="007326CC" w:rsidP="007326CC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/-/ Maciej Żebrowski</w:t>
      </w:r>
    </w:p>
    <w:p w:rsidR="007326CC" w:rsidRDefault="007326CC" w:rsidP="007326CC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Burmistrz Miasta Wałcz </w:t>
      </w:r>
    </w:p>
    <w:p w:rsidR="007326CC" w:rsidRDefault="007326CC" w:rsidP="007326CC">
      <w:pPr>
        <w:jc w:val="both"/>
        <w:rPr>
          <w:rFonts w:ascii="Times New Roman" w:hAnsi="Times New Roman" w:cs="Arial Unicode MS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</w:t>
      </w:r>
    </w:p>
    <w:p w:rsidR="00B0676E" w:rsidRDefault="00B0676E" w:rsidP="00B0676E">
      <w:pPr>
        <w:pStyle w:val="Nagwek1"/>
        <w:spacing w:before="75"/>
        <w:ind w:left="1418" w:hanging="1418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0676E">
      <w:footerReference w:type="default" r:id="rId14"/>
      <w:footerReference w:type="first" r:id="rId15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815" w:rsidRDefault="00C76815">
      <w:r>
        <w:separator/>
      </w:r>
    </w:p>
  </w:endnote>
  <w:endnote w:type="continuationSeparator" w:id="0">
    <w:p w:rsidR="00C76815" w:rsidRDefault="00C76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2513480"/>
      <w:docPartObj>
        <w:docPartGallery w:val="Page Numbers (Bottom of Page)"/>
        <w:docPartUnique/>
      </w:docPartObj>
    </w:sdtPr>
    <w:sdtEndPr/>
    <w:sdtContent>
      <w:p w:rsidR="009850AB" w:rsidRDefault="009850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6CC">
          <w:rPr>
            <w:noProof/>
          </w:rPr>
          <w:t>8</w:t>
        </w:r>
        <w:r>
          <w:fldChar w:fldCharType="end"/>
        </w:r>
      </w:p>
    </w:sdtContent>
  </w:sdt>
  <w:p w:rsidR="00D37A9A" w:rsidRDefault="00D37A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2715074"/>
      <w:docPartObj>
        <w:docPartGallery w:val="Page Numbers (Bottom of Page)"/>
        <w:docPartUnique/>
      </w:docPartObj>
    </w:sdtPr>
    <w:sdtEndPr/>
    <w:sdtContent>
      <w:p w:rsidR="00D37A9A" w:rsidRDefault="007E788A">
        <w:pPr>
          <w:pStyle w:val="Stopka"/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11</w:t>
        </w:r>
        <w:r>
          <w:rPr>
            <w:sz w:val="16"/>
            <w:szCs w:val="16"/>
          </w:rPr>
          <w:fldChar w:fldCharType="end"/>
        </w:r>
      </w:p>
    </w:sdtContent>
  </w:sdt>
  <w:p w:rsidR="00D37A9A" w:rsidRDefault="00D37A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815" w:rsidRDefault="00C76815">
      <w:r>
        <w:separator/>
      </w:r>
    </w:p>
  </w:footnote>
  <w:footnote w:type="continuationSeparator" w:id="0">
    <w:p w:rsidR="00C76815" w:rsidRDefault="00C76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62803"/>
    <w:multiLevelType w:val="multilevel"/>
    <w:tmpl w:val="4D62161A"/>
    <w:lvl w:ilvl="0">
      <w:start w:val="1"/>
      <w:numFmt w:val="decimal"/>
      <w:lvlText w:val="%1."/>
      <w:lvlJc w:val="left"/>
      <w:pPr>
        <w:tabs>
          <w:tab w:val="num" w:pos="0"/>
        </w:tabs>
        <w:ind w:left="677" w:hanging="426"/>
      </w:pPr>
      <w:rPr>
        <w:rFonts w:ascii="Arial" w:eastAsia="Arial" w:hAnsi="Arial" w:cs="Arial"/>
        <w:spacing w:val="-25"/>
        <w:w w:val="100"/>
        <w:sz w:val="18"/>
        <w:szCs w:val="18"/>
        <w:lang w:val="pl-PL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16" w:hanging="361"/>
      </w:pPr>
      <w:rPr>
        <w:rFonts w:ascii="Arial" w:eastAsia="Arial" w:hAnsi="Arial" w:cs="Arial"/>
        <w:b/>
        <w:spacing w:val="-4"/>
        <w:w w:val="100"/>
        <w:sz w:val="18"/>
        <w:szCs w:val="18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731" w:hanging="36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743" w:hanging="36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755" w:hanging="36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767" w:hanging="36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779" w:hanging="36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90" w:hanging="36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02" w:hanging="361"/>
      </w:pPr>
      <w:rPr>
        <w:rFonts w:ascii="Symbol" w:hAnsi="Symbol" w:cs="Symbol" w:hint="default"/>
        <w:lang w:val="pl-PL" w:eastAsia="en-US" w:bidi="ar-SA"/>
      </w:rPr>
    </w:lvl>
  </w:abstractNum>
  <w:abstractNum w:abstractNumId="1">
    <w:nsid w:val="04723F62"/>
    <w:multiLevelType w:val="multilevel"/>
    <w:tmpl w:val="AAAC2796"/>
    <w:lvl w:ilvl="0">
      <w:start w:val="4"/>
      <w:numFmt w:val="lowerLetter"/>
      <w:lvlText w:val="%1)"/>
      <w:lvlJc w:val="left"/>
      <w:pPr>
        <w:tabs>
          <w:tab w:val="num" w:pos="0"/>
        </w:tabs>
        <w:ind w:left="565" w:hanging="425"/>
      </w:pPr>
      <w:rPr>
        <w:rFonts w:ascii="Arial" w:eastAsia="Arial" w:hAnsi="Arial" w:cs="Arial"/>
        <w:spacing w:val="-4"/>
        <w:w w:val="100"/>
        <w:sz w:val="18"/>
        <w:szCs w:val="18"/>
        <w:lang w:val="pl-PL" w:eastAsia="en-US" w:bidi="ar-SA"/>
      </w:rPr>
    </w:lvl>
    <w:lvl w:ilvl="1">
      <w:numFmt w:val="bullet"/>
      <w:lvlText w:val="-"/>
      <w:lvlJc w:val="left"/>
      <w:pPr>
        <w:tabs>
          <w:tab w:val="num" w:pos="0"/>
        </w:tabs>
        <w:ind w:left="775" w:hanging="284"/>
      </w:pPr>
      <w:rPr>
        <w:rFonts w:ascii="Verdana" w:hAnsi="Verdana" w:cs="Verdana" w:hint="default"/>
        <w:spacing w:val="-3"/>
        <w:w w:val="100"/>
        <w:sz w:val="18"/>
        <w:szCs w:val="18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724" w:hanging="284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68" w:hanging="284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612" w:hanging="284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556" w:hanging="284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501" w:hanging="284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445" w:hanging="284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389" w:hanging="284"/>
      </w:pPr>
      <w:rPr>
        <w:rFonts w:ascii="Symbol" w:hAnsi="Symbol" w:cs="Symbol" w:hint="default"/>
        <w:lang w:val="pl-PL" w:eastAsia="en-US" w:bidi="ar-SA"/>
      </w:rPr>
    </w:lvl>
  </w:abstractNum>
  <w:abstractNum w:abstractNumId="2">
    <w:nsid w:val="14B0522D"/>
    <w:multiLevelType w:val="multilevel"/>
    <w:tmpl w:val="84D085E6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3">
    <w:nsid w:val="1719544E"/>
    <w:multiLevelType w:val="multilevel"/>
    <w:tmpl w:val="0C28AA4C"/>
    <w:lvl w:ilvl="0">
      <w:start w:val="1"/>
      <w:numFmt w:val="decimal"/>
      <w:lvlText w:val="%1."/>
      <w:lvlJc w:val="left"/>
      <w:pPr>
        <w:tabs>
          <w:tab w:val="num" w:pos="0"/>
        </w:tabs>
        <w:ind w:left="361" w:hanging="361"/>
      </w:pPr>
      <w:rPr>
        <w:rFonts w:ascii="Arial" w:eastAsia="Arial" w:hAnsi="Arial" w:cs="Arial"/>
        <w:b/>
        <w:spacing w:val="-4"/>
        <w:w w:val="100"/>
        <w:sz w:val="18"/>
        <w:szCs w:val="18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75" w:hanging="360"/>
      </w:pPr>
      <w:rPr>
        <w:rFonts w:ascii="Arial" w:eastAsia="Arial" w:hAnsi="Arial" w:cs="Arial"/>
        <w:b w:val="0"/>
        <w:spacing w:val="-4"/>
        <w:w w:val="100"/>
        <w:sz w:val="18"/>
        <w:szCs w:val="18"/>
        <w:lang w:val="pl-PL" w:eastAsia="en-US" w:bidi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603" w:hanging="502"/>
      </w:pPr>
      <w:rPr>
        <w:rFonts w:ascii="Arial" w:eastAsia="Arial" w:hAnsi="Arial" w:cs="Arial"/>
        <w:spacing w:val="-45"/>
        <w:w w:val="100"/>
        <w:sz w:val="18"/>
        <w:szCs w:val="18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380" w:hanging="502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440" w:hanging="502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1600" w:hanging="502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245" w:hanging="502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890" w:hanging="502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535" w:hanging="502"/>
      </w:pPr>
      <w:rPr>
        <w:rFonts w:ascii="Symbol" w:hAnsi="Symbol" w:cs="Symbol" w:hint="default"/>
        <w:lang w:val="pl-PL" w:eastAsia="en-US" w:bidi="ar-SA"/>
      </w:rPr>
    </w:lvl>
  </w:abstractNum>
  <w:abstractNum w:abstractNumId="4">
    <w:nsid w:val="1A415854"/>
    <w:multiLevelType w:val="multilevel"/>
    <w:tmpl w:val="CCE6309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AA7374F"/>
    <w:multiLevelType w:val="multilevel"/>
    <w:tmpl w:val="39746CC4"/>
    <w:lvl w:ilvl="0">
      <w:start w:val="3"/>
      <w:numFmt w:val="decimal"/>
      <w:lvlText w:val="%1)"/>
      <w:lvlJc w:val="left"/>
      <w:pPr>
        <w:tabs>
          <w:tab w:val="num" w:pos="0"/>
        </w:tabs>
        <w:ind w:left="1603" w:hanging="502"/>
      </w:pPr>
      <w:rPr>
        <w:rFonts w:ascii="Arial" w:eastAsia="Arial" w:hAnsi="Arial" w:cs="Arial"/>
        <w:spacing w:val="-3"/>
        <w:w w:val="10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1C9839CC"/>
    <w:multiLevelType w:val="multilevel"/>
    <w:tmpl w:val="0EB8EC3E"/>
    <w:lvl w:ilvl="0">
      <w:start w:val="5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1CAA6B94"/>
    <w:multiLevelType w:val="multilevel"/>
    <w:tmpl w:val="ACCE0B3C"/>
    <w:lvl w:ilvl="0">
      <w:start w:val="1"/>
      <w:numFmt w:val="decimal"/>
      <w:lvlText w:val="%1."/>
      <w:lvlJc w:val="left"/>
      <w:pPr>
        <w:tabs>
          <w:tab w:val="num" w:pos="0"/>
        </w:tabs>
        <w:ind w:left="716" w:hanging="361"/>
      </w:pPr>
      <w:rPr>
        <w:rFonts w:ascii="Arial" w:eastAsia="Arial" w:hAnsi="Arial" w:cs="Arial"/>
        <w:b/>
        <w:spacing w:val="-25"/>
        <w:w w:val="100"/>
        <w:sz w:val="18"/>
        <w:szCs w:val="18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0" w:hanging="36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1" w:hanging="36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51" w:hanging="36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62" w:hanging="36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73" w:hanging="36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83" w:hanging="36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94" w:hanging="36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05" w:hanging="361"/>
      </w:pPr>
      <w:rPr>
        <w:rFonts w:ascii="Symbol" w:hAnsi="Symbol" w:cs="Symbol" w:hint="default"/>
        <w:lang w:val="pl-PL" w:eastAsia="en-US" w:bidi="ar-SA"/>
      </w:rPr>
    </w:lvl>
  </w:abstractNum>
  <w:abstractNum w:abstractNumId="8">
    <w:nsid w:val="1FBD5240"/>
    <w:multiLevelType w:val="multilevel"/>
    <w:tmpl w:val="6C0C8ACA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pacing w:val="-3"/>
        <w:w w:val="100"/>
        <w:sz w:val="18"/>
        <w:szCs w:val="18"/>
        <w:lang w:val="pl-PL" w:eastAsia="en-US" w:bidi="ar-S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34266D3"/>
    <w:multiLevelType w:val="multilevel"/>
    <w:tmpl w:val="143CC3F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3B2220C"/>
    <w:multiLevelType w:val="multilevel"/>
    <w:tmpl w:val="C4FA66F0"/>
    <w:lvl w:ilvl="0">
      <w:start w:val="1"/>
      <w:numFmt w:val="decimal"/>
      <w:lvlText w:val="%1."/>
      <w:lvlJc w:val="left"/>
      <w:pPr>
        <w:tabs>
          <w:tab w:val="num" w:pos="0"/>
        </w:tabs>
        <w:ind w:left="716" w:hanging="361"/>
      </w:pPr>
      <w:rPr>
        <w:rFonts w:ascii="Arial" w:eastAsia="Arial" w:hAnsi="Arial" w:cs="Arial"/>
        <w:b/>
        <w:spacing w:val="-25"/>
        <w:w w:val="100"/>
        <w:sz w:val="18"/>
        <w:szCs w:val="18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0" w:hanging="36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41" w:hanging="36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51" w:hanging="36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62" w:hanging="36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73" w:hanging="36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83" w:hanging="36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94" w:hanging="36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05" w:hanging="361"/>
      </w:pPr>
      <w:rPr>
        <w:rFonts w:ascii="Symbol" w:hAnsi="Symbol" w:cs="Symbol" w:hint="default"/>
        <w:lang w:val="pl-PL" w:eastAsia="en-US" w:bidi="ar-SA"/>
      </w:rPr>
    </w:lvl>
  </w:abstractNum>
  <w:abstractNum w:abstractNumId="11">
    <w:nsid w:val="23E07B2B"/>
    <w:multiLevelType w:val="multilevel"/>
    <w:tmpl w:val="FF02BC4C"/>
    <w:lvl w:ilvl="0">
      <w:start w:val="6"/>
      <w:numFmt w:val="decimal"/>
      <w:lvlText w:val="%1)"/>
      <w:lvlJc w:val="left"/>
      <w:pPr>
        <w:tabs>
          <w:tab w:val="num" w:pos="0"/>
        </w:tabs>
        <w:ind w:left="1101" w:hanging="425"/>
      </w:pPr>
      <w:rPr>
        <w:rFonts w:ascii="Arial" w:eastAsia="Arial" w:hAnsi="Arial" w:cs="Arial"/>
        <w:spacing w:val="-3"/>
        <w:w w:val="100"/>
        <w:sz w:val="18"/>
        <w:szCs w:val="18"/>
        <w:lang w:val="pl-PL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388" w:hanging="286"/>
      </w:pPr>
      <w:rPr>
        <w:rFonts w:ascii="Arial" w:eastAsia="Arial" w:hAnsi="Arial" w:cs="Arial"/>
        <w:spacing w:val="-25"/>
        <w:w w:val="100"/>
        <w:sz w:val="18"/>
        <w:szCs w:val="18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18" w:hanging="286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56" w:hanging="286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5" w:hanging="286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33" w:hanging="286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72" w:hanging="286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10" w:hanging="286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49" w:hanging="286"/>
      </w:pPr>
      <w:rPr>
        <w:rFonts w:ascii="Symbol" w:hAnsi="Symbol" w:cs="Symbol" w:hint="default"/>
        <w:lang w:val="pl-PL" w:eastAsia="en-US" w:bidi="ar-SA"/>
      </w:rPr>
    </w:lvl>
  </w:abstractNum>
  <w:abstractNum w:abstractNumId="12">
    <w:nsid w:val="27E41DB1"/>
    <w:multiLevelType w:val="multilevel"/>
    <w:tmpl w:val="841CC9D4"/>
    <w:lvl w:ilvl="0">
      <w:start w:val="1"/>
      <w:numFmt w:val="decimal"/>
      <w:lvlText w:val="%1)"/>
      <w:lvlJc w:val="left"/>
      <w:pPr>
        <w:tabs>
          <w:tab w:val="num" w:pos="0"/>
        </w:tabs>
        <w:ind w:left="1103" w:hanging="426"/>
      </w:pPr>
      <w:rPr>
        <w:rFonts w:ascii="Arial" w:eastAsia="Arial" w:hAnsi="Arial" w:cs="Arial"/>
        <w:spacing w:val="-3"/>
        <w:w w:val="100"/>
        <w:sz w:val="18"/>
        <w:szCs w:val="18"/>
        <w:lang w:val="pl-PL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76" w:hanging="281"/>
      </w:pPr>
      <w:rPr>
        <w:spacing w:val="-45"/>
        <w:w w:val="100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69" w:hanging="28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39" w:hanging="28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008" w:hanging="28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78" w:hanging="28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48" w:hanging="28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17" w:hanging="28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7" w:hanging="281"/>
      </w:pPr>
      <w:rPr>
        <w:rFonts w:ascii="Symbol" w:hAnsi="Symbol" w:cs="Symbol" w:hint="default"/>
        <w:lang w:val="pl-PL" w:eastAsia="en-US" w:bidi="ar-SA"/>
      </w:rPr>
    </w:lvl>
  </w:abstractNum>
  <w:abstractNum w:abstractNumId="13">
    <w:nsid w:val="3A365BD5"/>
    <w:multiLevelType w:val="multilevel"/>
    <w:tmpl w:val="76F4CB02"/>
    <w:lvl w:ilvl="0">
      <w:start w:val="1"/>
      <w:numFmt w:val="decimal"/>
      <w:lvlText w:val="%1."/>
      <w:lvlJc w:val="left"/>
      <w:pPr>
        <w:tabs>
          <w:tab w:val="num" w:pos="0"/>
        </w:tabs>
        <w:ind w:left="965" w:hanging="428"/>
      </w:pPr>
      <w:rPr>
        <w:rFonts w:ascii="Arial" w:eastAsia="Arial" w:hAnsi="Arial" w:cs="Arial"/>
        <w:b/>
        <w:spacing w:val="-4"/>
        <w:w w:val="100"/>
        <w:sz w:val="18"/>
        <w:szCs w:val="18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392" w:hanging="286"/>
      </w:pPr>
      <w:rPr>
        <w:rFonts w:ascii="Arial" w:eastAsia="Arial" w:hAnsi="Arial" w:cs="Arial"/>
        <w:spacing w:val="-25"/>
        <w:w w:val="100"/>
        <w:sz w:val="18"/>
        <w:szCs w:val="18"/>
        <w:lang w:val="pl-PL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722" w:hanging="331"/>
      </w:pPr>
      <w:rPr>
        <w:rFonts w:ascii="Arial" w:eastAsia="Arial" w:hAnsi="Arial" w:cs="Arial"/>
        <w:spacing w:val="-4"/>
        <w:w w:val="100"/>
        <w:sz w:val="18"/>
        <w:szCs w:val="18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809" w:hanging="33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015" w:hanging="33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222" w:hanging="33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428" w:hanging="33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635" w:hanging="33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42" w:hanging="331"/>
      </w:pPr>
      <w:rPr>
        <w:rFonts w:ascii="Symbol" w:hAnsi="Symbol" w:cs="Symbol" w:hint="default"/>
        <w:lang w:val="pl-PL" w:eastAsia="en-US" w:bidi="ar-SA"/>
      </w:rPr>
    </w:lvl>
  </w:abstractNum>
  <w:abstractNum w:abstractNumId="14">
    <w:nsid w:val="419F2E20"/>
    <w:multiLevelType w:val="multilevel"/>
    <w:tmpl w:val="614282FA"/>
    <w:lvl w:ilvl="0">
      <w:start w:val="8"/>
      <w:numFmt w:val="decimal"/>
      <w:lvlText w:val="%1."/>
      <w:lvlJc w:val="left"/>
      <w:pPr>
        <w:tabs>
          <w:tab w:val="num" w:pos="0"/>
        </w:tabs>
        <w:ind w:left="1146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44B0452B"/>
    <w:multiLevelType w:val="multilevel"/>
    <w:tmpl w:val="8DCC3F16"/>
    <w:lvl w:ilvl="0">
      <w:start w:val="1"/>
      <w:numFmt w:val="decimal"/>
      <w:lvlText w:val="%1."/>
      <w:lvlJc w:val="left"/>
      <w:pPr>
        <w:tabs>
          <w:tab w:val="num" w:pos="0"/>
        </w:tabs>
        <w:ind w:left="819" w:hanging="425"/>
      </w:pPr>
      <w:rPr>
        <w:rFonts w:ascii="Arial" w:eastAsia="Arial" w:hAnsi="Arial" w:cs="Arial"/>
        <w:b/>
        <w:i w:val="0"/>
        <w:spacing w:val="-7"/>
        <w:w w:val="100"/>
        <w:sz w:val="18"/>
        <w:szCs w:val="18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75" w:hanging="540"/>
      </w:pPr>
      <w:rPr>
        <w:rFonts w:ascii="Arial" w:eastAsia="Arial" w:hAnsi="Arial" w:cs="Arial"/>
        <w:b w:val="0"/>
        <w:spacing w:val="-25"/>
        <w:w w:val="100"/>
        <w:sz w:val="18"/>
        <w:szCs w:val="18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51" w:hanging="54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23" w:hanging="54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95" w:hanging="54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67" w:hanging="54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9" w:hanging="54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10" w:hanging="54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2" w:hanging="540"/>
      </w:pPr>
      <w:rPr>
        <w:rFonts w:ascii="Symbol" w:hAnsi="Symbol" w:cs="Symbol" w:hint="default"/>
        <w:lang w:val="pl-PL" w:eastAsia="en-US" w:bidi="ar-SA"/>
      </w:rPr>
    </w:lvl>
  </w:abstractNum>
  <w:abstractNum w:abstractNumId="16">
    <w:nsid w:val="4AB36BA3"/>
    <w:multiLevelType w:val="multilevel"/>
    <w:tmpl w:val="433EF1BC"/>
    <w:lvl w:ilvl="0">
      <w:start w:val="2"/>
      <w:numFmt w:val="decimal"/>
      <w:lvlText w:val="%1)"/>
      <w:lvlJc w:val="left"/>
      <w:pPr>
        <w:tabs>
          <w:tab w:val="num" w:pos="0"/>
        </w:tabs>
        <w:ind w:left="1101" w:hanging="425"/>
      </w:pPr>
      <w:rPr>
        <w:rFonts w:ascii="Arial" w:eastAsia="Arial" w:hAnsi="Arial" w:cs="Arial"/>
        <w:spacing w:val="-4"/>
        <w:w w:val="100"/>
        <w:sz w:val="18"/>
        <w:szCs w:val="18"/>
        <w:lang w:val="pl-PL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35" w:hanging="360"/>
      </w:pPr>
      <w:rPr>
        <w:rFonts w:ascii="Arial" w:eastAsia="Arial" w:hAnsi="Arial" w:cs="Arial"/>
        <w:spacing w:val="-4"/>
        <w:w w:val="100"/>
        <w:sz w:val="18"/>
        <w:szCs w:val="18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71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3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35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67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99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30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62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17">
    <w:nsid w:val="4AB37E53"/>
    <w:multiLevelType w:val="multilevel"/>
    <w:tmpl w:val="1444B3DA"/>
    <w:lvl w:ilvl="0">
      <w:start w:val="1"/>
      <w:numFmt w:val="decimal"/>
      <w:lvlText w:val="%1."/>
      <w:lvlJc w:val="left"/>
      <w:pPr>
        <w:tabs>
          <w:tab w:val="num" w:pos="0"/>
        </w:tabs>
        <w:ind w:left="716" w:hanging="361"/>
      </w:pPr>
      <w:rPr>
        <w:rFonts w:ascii="Arial" w:eastAsia="Arial" w:hAnsi="Arial" w:cs="Arial"/>
        <w:b/>
        <w:spacing w:val="-4"/>
        <w:w w:val="100"/>
        <w:sz w:val="18"/>
        <w:szCs w:val="18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75" w:hanging="360"/>
      </w:pPr>
      <w:rPr>
        <w:rFonts w:ascii="Arial" w:eastAsia="Arial" w:hAnsi="Arial" w:cs="Arial"/>
        <w:spacing w:val="-4"/>
        <w:w w:val="100"/>
        <w:sz w:val="18"/>
        <w:szCs w:val="18"/>
        <w:lang w:val="pl-PL" w:eastAsia="en-US" w:bidi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603" w:hanging="502"/>
      </w:pPr>
      <w:rPr>
        <w:rFonts w:ascii="Arial" w:eastAsia="Arial" w:hAnsi="Arial" w:cs="Arial"/>
        <w:spacing w:val="-3"/>
        <w:w w:val="100"/>
        <w:sz w:val="18"/>
        <w:szCs w:val="18"/>
        <w:lang w:val="pl-PL" w:eastAsia="en-US" w:bidi="ar-SA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380" w:hanging="502"/>
      </w:pPr>
      <w:rPr>
        <w:spacing w:val="-3"/>
        <w:w w:val="100"/>
        <w:sz w:val="18"/>
        <w:szCs w:val="18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440" w:hanging="502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1600" w:hanging="502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245" w:hanging="502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890" w:hanging="502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535" w:hanging="502"/>
      </w:pPr>
      <w:rPr>
        <w:rFonts w:ascii="Symbol" w:hAnsi="Symbol" w:cs="Symbol" w:hint="default"/>
        <w:lang w:val="pl-PL" w:eastAsia="en-US" w:bidi="ar-SA"/>
      </w:rPr>
    </w:lvl>
  </w:abstractNum>
  <w:abstractNum w:abstractNumId="18">
    <w:nsid w:val="4F9C684A"/>
    <w:multiLevelType w:val="multilevel"/>
    <w:tmpl w:val="5A6EA266"/>
    <w:lvl w:ilvl="0">
      <w:start w:val="1"/>
      <w:numFmt w:val="decimal"/>
      <w:lvlText w:val="%1."/>
      <w:lvlJc w:val="left"/>
      <w:pPr>
        <w:tabs>
          <w:tab w:val="num" w:pos="0"/>
        </w:tabs>
        <w:ind w:left="716" w:hanging="361"/>
      </w:pPr>
      <w:rPr>
        <w:rFonts w:ascii="Arial" w:eastAsia="Arial" w:hAnsi="Arial" w:cs="Arial"/>
        <w:b/>
        <w:spacing w:val="-4"/>
        <w:w w:val="100"/>
        <w:sz w:val="18"/>
        <w:szCs w:val="18"/>
        <w:lang w:val="pl-PL" w:eastAsia="en-US" w:bidi="ar-S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75" w:hanging="360"/>
      </w:pPr>
      <w:rPr>
        <w:rFonts w:ascii="Arial" w:eastAsia="Arial" w:hAnsi="Arial" w:cs="Arial"/>
        <w:spacing w:val="-4"/>
        <w:w w:val="100"/>
        <w:sz w:val="18"/>
        <w:szCs w:val="18"/>
        <w:lang w:val="pl-PL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03" w:hanging="502"/>
      </w:pPr>
      <w:rPr>
        <w:spacing w:val="-45"/>
        <w:w w:val="100"/>
        <w:sz w:val="18"/>
        <w:szCs w:val="18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380" w:hanging="502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440" w:hanging="502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1600" w:hanging="502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245" w:hanging="502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890" w:hanging="502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6535" w:hanging="502"/>
      </w:pPr>
      <w:rPr>
        <w:rFonts w:ascii="Symbol" w:hAnsi="Symbol" w:cs="Symbol" w:hint="default"/>
        <w:lang w:val="pl-PL" w:eastAsia="en-US" w:bidi="ar-SA"/>
      </w:rPr>
    </w:lvl>
  </w:abstractNum>
  <w:abstractNum w:abstractNumId="19">
    <w:nsid w:val="506B5F95"/>
    <w:multiLevelType w:val="multilevel"/>
    <w:tmpl w:val="361668F2"/>
    <w:lvl w:ilvl="0">
      <w:start w:val="4"/>
      <w:numFmt w:val="lowerLetter"/>
      <w:lvlText w:val="%1)"/>
      <w:lvlJc w:val="left"/>
      <w:pPr>
        <w:tabs>
          <w:tab w:val="num" w:pos="0"/>
        </w:tabs>
        <w:ind w:left="53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56A70A1F"/>
    <w:multiLevelType w:val="multilevel"/>
    <w:tmpl w:val="0DEA4F82"/>
    <w:lvl w:ilvl="0">
      <w:start w:val="1"/>
      <w:numFmt w:val="decimal"/>
      <w:lvlText w:val="%1."/>
      <w:lvlJc w:val="left"/>
      <w:pPr>
        <w:tabs>
          <w:tab w:val="num" w:pos="0"/>
        </w:tabs>
        <w:ind w:left="677" w:hanging="284"/>
      </w:pPr>
      <w:rPr>
        <w:rFonts w:ascii="Arial" w:eastAsia="Arial" w:hAnsi="Arial" w:cs="Arial"/>
        <w:b/>
        <w:spacing w:val="-25"/>
        <w:w w:val="100"/>
        <w:sz w:val="18"/>
        <w:szCs w:val="18"/>
        <w:lang w:val="pl-PL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076" w:hanging="399"/>
      </w:pPr>
      <w:rPr>
        <w:rFonts w:ascii="Symbol" w:hAnsi="Symbol" w:cs="Symbol" w:hint="default"/>
        <w:spacing w:val="-3"/>
        <w:w w:val="100"/>
        <w:sz w:val="18"/>
        <w:szCs w:val="18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51" w:hanging="399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23" w:hanging="399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95" w:hanging="399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67" w:hanging="399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9" w:hanging="399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10" w:hanging="399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2" w:hanging="399"/>
      </w:pPr>
      <w:rPr>
        <w:rFonts w:ascii="Symbol" w:hAnsi="Symbol" w:cs="Symbol" w:hint="default"/>
        <w:lang w:val="pl-PL" w:eastAsia="en-US" w:bidi="ar-SA"/>
      </w:rPr>
    </w:lvl>
  </w:abstractNum>
  <w:abstractNum w:abstractNumId="21">
    <w:nsid w:val="590268F4"/>
    <w:multiLevelType w:val="multilevel"/>
    <w:tmpl w:val="385208B0"/>
    <w:lvl w:ilvl="0">
      <w:start w:val="1"/>
      <w:numFmt w:val="lowerLetter"/>
      <w:lvlText w:val="%1)"/>
      <w:lvlJc w:val="left"/>
      <w:pPr>
        <w:tabs>
          <w:tab w:val="num" w:pos="0"/>
        </w:tabs>
        <w:ind w:left="196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68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40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12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84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56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28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00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723" w:hanging="180"/>
      </w:pPr>
    </w:lvl>
  </w:abstractNum>
  <w:abstractNum w:abstractNumId="22">
    <w:nsid w:val="64EC0A96"/>
    <w:multiLevelType w:val="multilevel"/>
    <w:tmpl w:val="B8088DB8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3">
    <w:nsid w:val="6E9C3101"/>
    <w:multiLevelType w:val="multilevel"/>
    <w:tmpl w:val="6E24C3CC"/>
    <w:lvl w:ilvl="0">
      <w:start w:val="1"/>
      <w:numFmt w:val="decimal"/>
      <w:lvlText w:val="%1."/>
      <w:lvlJc w:val="left"/>
      <w:pPr>
        <w:tabs>
          <w:tab w:val="num" w:pos="0"/>
        </w:tabs>
        <w:ind w:left="896" w:hanging="541"/>
      </w:pPr>
      <w:rPr>
        <w:rFonts w:ascii="Arial" w:eastAsia="Arial" w:hAnsi="Arial" w:cs="Arial"/>
        <w:b/>
        <w:i w:val="0"/>
        <w:spacing w:val="-7"/>
        <w:w w:val="100"/>
        <w:sz w:val="18"/>
        <w:szCs w:val="18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92" w:hanging="54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85" w:hanging="54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77" w:hanging="54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0" w:hanging="54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63" w:hanging="54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55" w:hanging="54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48" w:hanging="54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41" w:hanging="541"/>
      </w:pPr>
      <w:rPr>
        <w:rFonts w:ascii="Symbol" w:hAnsi="Symbol" w:cs="Symbol" w:hint="default"/>
        <w:lang w:val="pl-PL" w:eastAsia="en-US" w:bidi="ar-SA"/>
      </w:rPr>
    </w:lvl>
  </w:abstractNum>
  <w:abstractNum w:abstractNumId="24">
    <w:nsid w:val="6EDC46A6"/>
    <w:multiLevelType w:val="multilevel"/>
    <w:tmpl w:val="3E128828"/>
    <w:lvl w:ilvl="0">
      <w:start w:val="7"/>
      <w:numFmt w:val="lowerLetter"/>
      <w:lvlText w:val="%1)"/>
      <w:lvlJc w:val="left"/>
      <w:pPr>
        <w:tabs>
          <w:tab w:val="num" w:pos="0"/>
        </w:tabs>
        <w:ind w:left="391" w:hanging="284"/>
      </w:pPr>
      <w:rPr>
        <w:rFonts w:ascii="Arial" w:eastAsia="Arial" w:hAnsi="Arial" w:cs="Arial"/>
        <w:spacing w:val="-11"/>
        <w:w w:val="100"/>
        <w:sz w:val="18"/>
        <w:szCs w:val="18"/>
        <w:lang w:val="pl-PL" w:eastAsia="en-US" w:bidi="ar-SA"/>
      </w:rPr>
    </w:lvl>
    <w:lvl w:ilvl="1">
      <w:numFmt w:val="bullet"/>
      <w:lvlText w:val="-"/>
      <w:lvlJc w:val="left"/>
      <w:pPr>
        <w:tabs>
          <w:tab w:val="num" w:pos="0"/>
        </w:tabs>
        <w:ind w:left="500" w:hanging="110"/>
      </w:pPr>
      <w:rPr>
        <w:rFonts w:ascii="Arial" w:hAnsi="Arial" w:cs="Arial" w:hint="default"/>
        <w:spacing w:val="-4"/>
        <w:w w:val="100"/>
        <w:sz w:val="18"/>
        <w:szCs w:val="18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475" w:hanging="11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0" w:hanging="11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426" w:hanging="11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01" w:hanging="11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76" w:hanging="11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352" w:hanging="11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327" w:hanging="110"/>
      </w:pPr>
      <w:rPr>
        <w:rFonts w:ascii="Symbol" w:hAnsi="Symbol" w:cs="Symbol" w:hint="default"/>
        <w:lang w:val="pl-PL" w:eastAsia="en-US" w:bidi="ar-SA"/>
      </w:rPr>
    </w:lvl>
  </w:abstractNum>
  <w:abstractNum w:abstractNumId="25">
    <w:nsid w:val="7BC5120E"/>
    <w:multiLevelType w:val="multilevel"/>
    <w:tmpl w:val="C81A1462"/>
    <w:lvl w:ilvl="0">
      <w:start w:val="1"/>
      <w:numFmt w:val="lowerLetter"/>
      <w:lvlText w:val="%1)"/>
      <w:lvlJc w:val="left"/>
      <w:pPr>
        <w:tabs>
          <w:tab w:val="num" w:pos="0"/>
        </w:tabs>
        <w:ind w:left="53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5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7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9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1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3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5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7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99" w:hanging="180"/>
      </w:pPr>
    </w:lvl>
  </w:abstractNum>
  <w:abstractNum w:abstractNumId="26">
    <w:nsid w:val="7ECD52E0"/>
    <w:multiLevelType w:val="hybridMultilevel"/>
    <w:tmpl w:val="86FABF7A"/>
    <w:lvl w:ilvl="0" w:tplc="D17E4452">
      <w:numFmt w:val="bullet"/>
      <w:lvlText w:val="-"/>
      <w:lvlJc w:val="left"/>
      <w:pPr>
        <w:ind w:left="899" w:hanging="360"/>
      </w:pPr>
      <w:rPr>
        <w:rFonts w:ascii="Times New Roman" w:eastAsia="Arial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4"/>
  </w:num>
  <w:num w:numId="3">
    <w:abstractNumId w:val="1"/>
  </w:num>
  <w:num w:numId="4">
    <w:abstractNumId w:val="25"/>
  </w:num>
  <w:num w:numId="5">
    <w:abstractNumId w:val="8"/>
  </w:num>
  <w:num w:numId="6">
    <w:abstractNumId w:val="0"/>
  </w:num>
  <w:num w:numId="7">
    <w:abstractNumId w:val="7"/>
  </w:num>
  <w:num w:numId="8">
    <w:abstractNumId w:val="10"/>
  </w:num>
  <w:num w:numId="9">
    <w:abstractNumId w:val="13"/>
  </w:num>
  <w:num w:numId="10">
    <w:abstractNumId w:val="15"/>
  </w:num>
  <w:num w:numId="11">
    <w:abstractNumId w:val="20"/>
  </w:num>
  <w:num w:numId="12">
    <w:abstractNumId w:val="16"/>
  </w:num>
  <w:num w:numId="13">
    <w:abstractNumId w:val="12"/>
  </w:num>
  <w:num w:numId="14">
    <w:abstractNumId w:val="11"/>
  </w:num>
  <w:num w:numId="15">
    <w:abstractNumId w:val="3"/>
  </w:num>
  <w:num w:numId="16">
    <w:abstractNumId w:val="21"/>
  </w:num>
  <w:num w:numId="17">
    <w:abstractNumId w:val="19"/>
  </w:num>
  <w:num w:numId="18">
    <w:abstractNumId w:val="17"/>
  </w:num>
  <w:num w:numId="19">
    <w:abstractNumId w:val="5"/>
  </w:num>
  <w:num w:numId="20">
    <w:abstractNumId w:val="6"/>
  </w:num>
  <w:num w:numId="21">
    <w:abstractNumId w:val="18"/>
  </w:num>
  <w:num w:numId="22">
    <w:abstractNumId w:val="22"/>
  </w:num>
  <w:num w:numId="23">
    <w:abstractNumId w:val="9"/>
  </w:num>
  <w:num w:numId="24">
    <w:abstractNumId w:val="14"/>
  </w:num>
  <w:num w:numId="25">
    <w:abstractNumId w:val="2"/>
  </w:num>
  <w:num w:numId="26">
    <w:abstractNumId w:val="4"/>
  </w:num>
  <w:num w:numId="27">
    <w:abstractNumId w:val="2"/>
    <w:lvlOverride w:ilvl="0">
      <w:startOverride w:val="1"/>
    </w:lvlOverride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A9A"/>
    <w:rsid w:val="00040650"/>
    <w:rsid w:val="00280562"/>
    <w:rsid w:val="002C25CB"/>
    <w:rsid w:val="00303355"/>
    <w:rsid w:val="00503D18"/>
    <w:rsid w:val="00504765"/>
    <w:rsid w:val="007326CC"/>
    <w:rsid w:val="00737557"/>
    <w:rsid w:val="007E788A"/>
    <w:rsid w:val="009850AB"/>
    <w:rsid w:val="009B3FB6"/>
    <w:rsid w:val="00A72A5D"/>
    <w:rsid w:val="00B0676E"/>
    <w:rsid w:val="00C76815"/>
    <w:rsid w:val="00C91019"/>
    <w:rsid w:val="00D37A9A"/>
    <w:rsid w:val="00E71D13"/>
    <w:rsid w:val="00EF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2E4981"/>
    <w:pPr>
      <w:widowControl w:val="0"/>
    </w:pPr>
    <w:rPr>
      <w:rFonts w:ascii="Arial" w:eastAsia="Arial" w:hAnsi="Arial" w:cs="Arial"/>
    </w:rPr>
  </w:style>
  <w:style w:type="paragraph" w:styleId="Nagwek1">
    <w:name w:val="heading 1"/>
    <w:basedOn w:val="Normalny"/>
    <w:link w:val="Nagwek1Znak"/>
    <w:uiPriority w:val="1"/>
    <w:qFormat/>
    <w:rsid w:val="002E4981"/>
    <w:pPr>
      <w:ind w:left="252"/>
      <w:outlineLvl w:val="0"/>
    </w:pPr>
  </w:style>
  <w:style w:type="paragraph" w:styleId="Nagwek2">
    <w:name w:val="heading 2"/>
    <w:basedOn w:val="Normalny"/>
    <w:link w:val="Nagwek2Znak"/>
    <w:uiPriority w:val="1"/>
    <w:qFormat/>
    <w:rsid w:val="002E4981"/>
    <w:pPr>
      <w:ind w:left="1076" w:right="601"/>
      <w:jc w:val="center"/>
      <w:outlineLvl w:val="1"/>
    </w:pPr>
    <w:rPr>
      <w:b/>
      <w:bCs/>
      <w:sz w:val="18"/>
      <w:szCs w:val="18"/>
    </w:rPr>
  </w:style>
  <w:style w:type="paragraph" w:styleId="Nagwek3">
    <w:name w:val="heading 3"/>
    <w:basedOn w:val="Normalny"/>
    <w:link w:val="Nagwek3Znak"/>
    <w:uiPriority w:val="1"/>
    <w:qFormat/>
    <w:rsid w:val="002E4981"/>
    <w:pPr>
      <w:spacing w:line="205" w:lineRule="exact"/>
      <w:ind w:left="1076"/>
      <w:outlineLvl w:val="2"/>
    </w:pPr>
    <w:rPr>
      <w:b/>
      <w:bCs/>
      <w:i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2E4981"/>
    <w:rPr>
      <w:rFonts w:ascii="Arial" w:eastAsia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1"/>
    <w:qFormat/>
    <w:rsid w:val="002E4981"/>
    <w:rPr>
      <w:rFonts w:ascii="Arial" w:eastAsia="Arial" w:hAnsi="Arial" w:cs="Arial"/>
    </w:rPr>
  </w:style>
  <w:style w:type="character" w:customStyle="1" w:styleId="Nagwek2Znak">
    <w:name w:val="Nagłówek 2 Znak"/>
    <w:basedOn w:val="Domylnaczcionkaakapitu"/>
    <w:link w:val="Nagwek2"/>
    <w:uiPriority w:val="1"/>
    <w:qFormat/>
    <w:rsid w:val="002E4981"/>
    <w:rPr>
      <w:rFonts w:ascii="Arial" w:eastAsia="Arial" w:hAnsi="Arial" w:cs="Arial"/>
      <w:b/>
      <w:bCs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1"/>
    <w:qFormat/>
    <w:rsid w:val="002E4981"/>
    <w:rPr>
      <w:rFonts w:ascii="Arial" w:eastAsia="Arial" w:hAnsi="Arial" w:cs="Arial"/>
      <w:b/>
      <w:bCs/>
      <w:i/>
      <w:sz w:val="18"/>
      <w:szCs w:val="18"/>
    </w:rPr>
  </w:style>
  <w:style w:type="character" w:customStyle="1" w:styleId="InternetLink">
    <w:name w:val="Internet Link"/>
    <w:basedOn w:val="Domylnaczcionkaakapitu"/>
    <w:uiPriority w:val="99"/>
    <w:unhideWhenUsed/>
    <w:qFormat/>
    <w:rsid w:val="002E4981"/>
    <w:rPr>
      <w:color w:val="0000FF" w:themeColor="hyperlink"/>
      <w:u w:val="single"/>
    </w:rPr>
  </w:style>
  <w:style w:type="character" w:styleId="Pogrubienie">
    <w:name w:val="Strong"/>
    <w:uiPriority w:val="22"/>
    <w:qFormat/>
    <w:rsid w:val="00644B51"/>
    <w:rPr>
      <w:b/>
      <w:bCs/>
    </w:rPr>
  </w:style>
  <w:style w:type="character" w:customStyle="1" w:styleId="AkapitzlistZnak">
    <w:name w:val="Akapit z listą Znak"/>
    <w:link w:val="Akapitzlist"/>
    <w:uiPriority w:val="99"/>
    <w:qFormat/>
    <w:locked/>
    <w:rsid w:val="00270C15"/>
    <w:rPr>
      <w:rFonts w:ascii="Arial" w:eastAsia="Arial" w:hAnsi="Arial" w:cs="Aria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11349"/>
    <w:rPr>
      <w:rFonts w:ascii="Arial" w:eastAsia="Arial" w:hAnsi="Arial" w:cs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11349"/>
    <w:rPr>
      <w:rFonts w:ascii="Arial" w:eastAsia="Arial" w:hAnsi="Arial" w:cs="Ari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84C43"/>
    <w:rPr>
      <w:rFonts w:ascii="Tahoma" w:eastAsia="Arial" w:hAnsi="Tahoma" w:cs="Tahoma"/>
      <w:sz w:val="16"/>
      <w:szCs w:val="16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1134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1"/>
    <w:qFormat/>
    <w:rsid w:val="002E4981"/>
    <w:rPr>
      <w:sz w:val="18"/>
      <w:szCs w:val="18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link w:val="AkapitzlistZnak"/>
    <w:uiPriority w:val="99"/>
    <w:qFormat/>
    <w:rsid w:val="002E4981"/>
    <w:pPr>
      <w:ind w:left="716" w:hanging="360"/>
    </w:pPr>
  </w:style>
  <w:style w:type="paragraph" w:customStyle="1" w:styleId="TableParagraph">
    <w:name w:val="Table Paragraph"/>
    <w:basedOn w:val="Normalny"/>
    <w:uiPriority w:val="1"/>
    <w:qFormat/>
    <w:rsid w:val="002E4981"/>
    <w:pPr>
      <w:ind w:left="107"/>
    </w:pPr>
  </w:style>
  <w:style w:type="paragraph" w:styleId="NormalnyWeb">
    <w:name w:val="Normal (Web)"/>
    <w:basedOn w:val="Normalny"/>
    <w:uiPriority w:val="99"/>
    <w:unhideWhenUsed/>
    <w:qFormat/>
    <w:rsid w:val="002E4981"/>
    <w:pPr>
      <w:widowControl/>
      <w:spacing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tryka">
    <w:name w:val="metryka"/>
    <w:basedOn w:val="Normalny"/>
    <w:qFormat/>
    <w:rsid w:val="007D2D1C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1134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84C43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E498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7018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2E4981"/>
    <w:pPr>
      <w:widowControl w:val="0"/>
    </w:pPr>
    <w:rPr>
      <w:rFonts w:ascii="Arial" w:eastAsia="Arial" w:hAnsi="Arial" w:cs="Arial"/>
    </w:rPr>
  </w:style>
  <w:style w:type="paragraph" w:styleId="Nagwek1">
    <w:name w:val="heading 1"/>
    <w:basedOn w:val="Normalny"/>
    <w:link w:val="Nagwek1Znak"/>
    <w:uiPriority w:val="1"/>
    <w:qFormat/>
    <w:rsid w:val="002E4981"/>
    <w:pPr>
      <w:ind w:left="252"/>
      <w:outlineLvl w:val="0"/>
    </w:pPr>
  </w:style>
  <w:style w:type="paragraph" w:styleId="Nagwek2">
    <w:name w:val="heading 2"/>
    <w:basedOn w:val="Normalny"/>
    <w:link w:val="Nagwek2Znak"/>
    <w:uiPriority w:val="1"/>
    <w:qFormat/>
    <w:rsid w:val="002E4981"/>
    <w:pPr>
      <w:ind w:left="1076" w:right="601"/>
      <w:jc w:val="center"/>
      <w:outlineLvl w:val="1"/>
    </w:pPr>
    <w:rPr>
      <w:b/>
      <w:bCs/>
      <w:sz w:val="18"/>
      <w:szCs w:val="18"/>
    </w:rPr>
  </w:style>
  <w:style w:type="paragraph" w:styleId="Nagwek3">
    <w:name w:val="heading 3"/>
    <w:basedOn w:val="Normalny"/>
    <w:link w:val="Nagwek3Znak"/>
    <w:uiPriority w:val="1"/>
    <w:qFormat/>
    <w:rsid w:val="002E4981"/>
    <w:pPr>
      <w:spacing w:line="205" w:lineRule="exact"/>
      <w:ind w:left="1076"/>
      <w:outlineLvl w:val="2"/>
    </w:pPr>
    <w:rPr>
      <w:b/>
      <w:bCs/>
      <w:i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2E4981"/>
    <w:rPr>
      <w:rFonts w:ascii="Arial" w:eastAsia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1"/>
    <w:qFormat/>
    <w:rsid w:val="002E4981"/>
    <w:rPr>
      <w:rFonts w:ascii="Arial" w:eastAsia="Arial" w:hAnsi="Arial" w:cs="Arial"/>
    </w:rPr>
  </w:style>
  <w:style w:type="character" w:customStyle="1" w:styleId="Nagwek2Znak">
    <w:name w:val="Nagłówek 2 Znak"/>
    <w:basedOn w:val="Domylnaczcionkaakapitu"/>
    <w:link w:val="Nagwek2"/>
    <w:uiPriority w:val="1"/>
    <w:qFormat/>
    <w:rsid w:val="002E4981"/>
    <w:rPr>
      <w:rFonts w:ascii="Arial" w:eastAsia="Arial" w:hAnsi="Arial" w:cs="Arial"/>
      <w:b/>
      <w:bCs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1"/>
    <w:qFormat/>
    <w:rsid w:val="002E4981"/>
    <w:rPr>
      <w:rFonts w:ascii="Arial" w:eastAsia="Arial" w:hAnsi="Arial" w:cs="Arial"/>
      <w:b/>
      <w:bCs/>
      <w:i/>
      <w:sz w:val="18"/>
      <w:szCs w:val="18"/>
    </w:rPr>
  </w:style>
  <w:style w:type="character" w:customStyle="1" w:styleId="InternetLink">
    <w:name w:val="Internet Link"/>
    <w:basedOn w:val="Domylnaczcionkaakapitu"/>
    <w:uiPriority w:val="99"/>
    <w:unhideWhenUsed/>
    <w:qFormat/>
    <w:rsid w:val="002E4981"/>
    <w:rPr>
      <w:color w:val="0000FF" w:themeColor="hyperlink"/>
      <w:u w:val="single"/>
    </w:rPr>
  </w:style>
  <w:style w:type="character" w:styleId="Pogrubienie">
    <w:name w:val="Strong"/>
    <w:uiPriority w:val="22"/>
    <w:qFormat/>
    <w:rsid w:val="00644B51"/>
    <w:rPr>
      <w:b/>
      <w:bCs/>
    </w:rPr>
  </w:style>
  <w:style w:type="character" w:customStyle="1" w:styleId="AkapitzlistZnak">
    <w:name w:val="Akapit z listą Znak"/>
    <w:link w:val="Akapitzlist"/>
    <w:uiPriority w:val="99"/>
    <w:qFormat/>
    <w:locked/>
    <w:rsid w:val="00270C15"/>
    <w:rPr>
      <w:rFonts w:ascii="Arial" w:eastAsia="Arial" w:hAnsi="Arial" w:cs="Aria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11349"/>
    <w:rPr>
      <w:rFonts w:ascii="Arial" w:eastAsia="Arial" w:hAnsi="Arial" w:cs="Aria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11349"/>
    <w:rPr>
      <w:rFonts w:ascii="Arial" w:eastAsia="Arial" w:hAnsi="Arial" w:cs="Ari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84C43"/>
    <w:rPr>
      <w:rFonts w:ascii="Tahoma" w:eastAsia="Arial" w:hAnsi="Tahoma" w:cs="Tahoma"/>
      <w:sz w:val="16"/>
      <w:szCs w:val="16"/>
    </w:rPr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1134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1"/>
    <w:qFormat/>
    <w:rsid w:val="002E4981"/>
    <w:rPr>
      <w:sz w:val="18"/>
      <w:szCs w:val="18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link w:val="AkapitzlistZnak"/>
    <w:uiPriority w:val="99"/>
    <w:qFormat/>
    <w:rsid w:val="002E4981"/>
    <w:pPr>
      <w:ind w:left="716" w:hanging="360"/>
    </w:pPr>
  </w:style>
  <w:style w:type="paragraph" w:customStyle="1" w:styleId="TableParagraph">
    <w:name w:val="Table Paragraph"/>
    <w:basedOn w:val="Normalny"/>
    <w:uiPriority w:val="1"/>
    <w:qFormat/>
    <w:rsid w:val="002E4981"/>
    <w:pPr>
      <w:ind w:left="107"/>
    </w:pPr>
  </w:style>
  <w:style w:type="paragraph" w:styleId="NormalnyWeb">
    <w:name w:val="Normal (Web)"/>
    <w:basedOn w:val="Normalny"/>
    <w:uiPriority w:val="99"/>
    <w:unhideWhenUsed/>
    <w:qFormat/>
    <w:rsid w:val="002E4981"/>
    <w:pPr>
      <w:widowControl/>
      <w:spacing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tryka">
    <w:name w:val="metryka"/>
    <w:basedOn w:val="Normalny"/>
    <w:qFormat/>
    <w:rsid w:val="007D2D1C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1134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84C43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E498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7018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75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ip.walcz.pl/content.php?cms_id=3199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od@umwalcz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walcz.pl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bip.walcz.pl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witkac.pl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EF9D0-5AF9-4D23-9BCB-589C86F12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3581</Words>
  <Characters>21490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Turowska</dc:creator>
  <cp:lastModifiedBy>Anna Czerniewicz</cp:lastModifiedBy>
  <cp:revision>3</cp:revision>
  <cp:lastPrinted>2024-02-06T08:06:00Z</cp:lastPrinted>
  <dcterms:created xsi:type="dcterms:W3CDTF">2026-06-08T10:02:00Z</dcterms:created>
  <dcterms:modified xsi:type="dcterms:W3CDTF">2026-06-15T05:53:00Z</dcterms:modified>
  <dc:language>pl-PL</dc:language>
</cp:coreProperties>
</file>